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044F7" w:rsidRDefault="00D017F4" w:rsidP="00D6461F">
      <w:pPr>
        <w:tabs>
          <w:tab w:val="left" w:pos="1224"/>
        </w:tabs>
        <w:rPr>
          <w:highlight w:val="cyan"/>
        </w:rPr>
      </w:pPr>
      <w:bookmarkStart w:id="0" w:name="_Hlk218060825"/>
      <w:r w:rsidRPr="009B704C">
        <w:rPr>
          <w:noProof/>
        </w:rPr>
        <w:drawing>
          <wp:inline distT="0" distB="0" distL="0" distR="0" wp14:anchorId="49368CA0" wp14:editId="4CBDBD27">
            <wp:extent cx="4617720" cy="1249680"/>
            <wp:effectExtent l="0" t="0" r="0" b="7620"/>
            <wp:docPr id="203330205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F23B3E" w:rsidRPr="00072914" w:rsidRDefault="005C1BC6" w:rsidP="00D6461F">
      <w:pPr>
        <w:pStyle w:val="Nagwek2"/>
        <w:rPr>
          <w:rFonts w:ascii="Arial" w:hAnsi="Arial" w:cs="Arial"/>
          <w:color w:val="auto"/>
          <w:sz w:val="22"/>
          <w:szCs w:val="22"/>
        </w:rPr>
      </w:pPr>
      <w:r w:rsidRPr="00D6461F">
        <w:rPr>
          <w:rFonts w:ascii="Arial" w:hAnsi="Arial" w:cs="Arial"/>
          <w:color w:val="auto"/>
          <w:sz w:val="22"/>
          <w:szCs w:val="22"/>
        </w:rPr>
        <w:t xml:space="preserve">CZĘŚĆ </w:t>
      </w:r>
      <w:r w:rsidR="00D6461F" w:rsidRPr="00D6461F">
        <w:rPr>
          <w:rFonts w:ascii="Arial" w:hAnsi="Arial" w:cs="Arial"/>
          <w:color w:val="auto"/>
          <w:sz w:val="22"/>
          <w:szCs w:val="22"/>
        </w:rPr>
        <w:t>1</w:t>
      </w:r>
      <w:r w:rsidRPr="00D6461F">
        <w:rPr>
          <w:rFonts w:ascii="Arial" w:hAnsi="Arial" w:cs="Arial"/>
          <w:color w:val="auto"/>
          <w:sz w:val="22"/>
          <w:szCs w:val="22"/>
        </w:rPr>
        <w:t xml:space="preserve"> – </w:t>
      </w:r>
      <w:r w:rsidR="002D50CB" w:rsidRPr="00D6461F">
        <w:rPr>
          <w:rFonts w:ascii="Arial" w:hAnsi="Arial" w:cs="Arial"/>
          <w:color w:val="auto"/>
          <w:sz w:val="22"/>
          <w:szCs w:val="22"/>
        </w:rPr>
        <w:t>MEBLE DO</w:t>
      </w:r>
      <w:r w:rsidRPr="00D6461F">
        <w:rPr>
          <w:rFonts w:ascii="Arial" w:hAnsi="Arial" w:cs="Arial"/>
          <w:color w:val="auto"/>
          <w:sz w:val="22"/>
          <w:szCs w:val="22"/>
        </w:rPr>
        <w:t xml:space="preserve"> PRACOWNI CHEMICZNEJ</w:t>
      </w:r>
      <w:r w:rsidR="00F55B2E" w:rsidRPr="00D6461F">
        <w:rPr>
          <w:rFonts w:ascii="Arial" w:hAnsi="Arial" w:cs="Arial"/>
          <w:color w:val="auto"/>
          <w:sz w:val="22"/>
          <w:szCs w:val="22"/>
        </w:rPr>
        <w:t xml:space="preserve"> – OPIS PRZEDMIOTU ZAMÓWIENIA</w:t>
      </w:r>
    </w:p>
    <w:p w:rsidR="00E95856" w:rsidRPr="002044F7" w:rsidRDefault="00E95856" w:rsidP="00E95856">
      <w:pPr>
        <w:rPr>
          <w:rFonts w:ascii="Arial" w:hAnsi="Arial" w:cs="Arial"/>
          <w:sz w:val="20"/>
          <w:szCs w:val="20"/>
        </w:rPr>
      </w:pPr>
    </w:p>
    <w:p w:rsidR="00E95856" w:rsidRPr="002044F7" w:rsidRDefault="00E95856">
      <w:pPr>
        <w:pStyle w:val="Akapitzlist"/>
        <w:numPr>
          <w:ilvl w:val="2"/>
          <w:numId w:val="8"/>
        </w:numPr>
        <w:spacing w:after="0" w:line="360" w:lineRule="auto"/>
        <w:ind w:left="993"/>
        <w:jc w:val="center"/>
        <w:rPr>
          <w:rFonts w:ascii="Arial" w:hAnsi="Arial" w:cs="Arial"/>
          <w:b/>
          <w:bCs/>
          <w:sz w:val="20"/>
          <w:szCs w:val="20"/>
          <w:u w:val="single"/>
        </w:rPr>
      </w:pPr>
      <w:r w:rsidRPr="002044F7">
        <w:rPr>
          <w:rFonts w:ascii="Arial" w:hAnsi="Arial" w:cs="Arial"/>
          <w:b/>
          <w:bCs/>
          <w:sz w:val="20"/>
          <w:szCs w:val="20"/>
          <w:u w:val="single"/>
        </w:rPr>
        <w:t>WSPÓLNA KOLORYSTYKA I SPÓJNOŚĆ ESTETYCZNA WYPOSAŻENIA PRACOWNI CHEMICZNEJ</w:t>
      </w:r>
    </w:p>
    <w:p w:rsidR="00D97CF0" w:rsidRDefault="00D97CF0" w:rsidP="00D97CF0">
      <w:pPr>
        <w:spacing w:after="0"/>
        <w:jc w:val="both"/>
        <w:rPr>
          <w:rFonts w:ascii="Arial" w:hAnsi="Arial" w:cs="Arial"/>
        </w:rPr>
      </w:pPr>
    </w:p>
    <w:p w:rsidR="00430D29" w:rsidRPr="00D97CF0" w:rsidRDefault="00430D29" w:rsidP="0002387B">
      <w:pPr>
        <w:numPr>
          <w:ilvl w:val="0"/>
          <w:numId w:val="52"/>
        </w:numPr>
        <w:spacing w:after="0" w:line="360" w:lineRule="auto"/>
        <w:jc w:val="both"/>
        <w:rPr>
          <w:rFonts w:ascii="Arial" w:hAnsi="Arial" w:cs="Arial"/>
        </w:rPr>
      </w:pPr>
      <w:r w:rsidRPr="00D97CF0">
        <w:rPr>
          <w:rFonts w:ascii="Arial" w:hAnsi="Arial" w:cs="Arial"/>
        </w:rPr>
        <w:t xml:space="preserve">Dla wyposażenia pracowni chemicznej ustala się następującą </w:t>
      </w:r>
      <w:r w:rsidRPr="00D97CF0">
        <w:rPr>
          <w:rFonts w:ascii="Arial" w:hAnsi="Arial" w:cs="Arial"/>
          <w:b/>
          <w:bCs/>
        </w:rPr>
        <w:t>paletę bazową</w:t>
      </w:r>
      <w:r w:rsidRPr="00D97CF0">
        <w:rPr>
          <w:rFonts w:ascii="Arial" w:hAnsi="Arial" w:cs="Arial"/>
        </w:rPr>
        <w:t>:</w:t>
      </w:r>
    </w:p>
    <w:p w:rsidR="00EC6E08" w:rsidRPr="00EC6E08" w:rsidRDefault="00430D29" w:rsidP="00CA6E82">
      <w:pPr>
        <w:numPr>
          <w:ilvl w:val="1"/>
          <w:numId w:val="52"/>
        </w:numPr>
        <w:spacing w:after="0" w:line="360" w:lineRule="auto"/>
        <w:jc w:val="both"/>
        <w:rPr>
          <w:rFonts w:ascii="Arial" w:hAnsi="Arial" w:cs="Arial"/>
        </w:rPr>
      </w:pPr>
      <w:r w:rsidRPr="00CD1605">
        <w:rPr>
          <w:rFonts w:ascii="Arial" w:hAnsi="Arial" w:cs="Arial"/>
          <w:b/>
          <w:bCs/>
        </w:rPr>
        <w:t>Kolor dominujący (stoliki uczniowskie, szafy i inne elementy korpusowe/metalowe – jeżeli dotyczą):</w:t>
      </w:r>
    </w:p>
    <w:p w:rsidR="00430D29" w:rsidRPr="00CD1605" w:rsidRDefault="00430D29" w:rsidP="00CA6E82">
      <w:pPr>
        <w:spacing w:after="0" w:line="360" w:lineRule="auto"/>
        <w:ind w:left="1440"/>
        <w:jc w:val="both"/>
        <w:rPr>
          <w:rFonts w:ascii="Arial" w:hAnsi="Arial" w:cs="Arial"/>
        </w:rPr>
      </w:pPr>
      <w:r w:rsidRPr="00CD1605">
        <w:rPr>
          <w:rFonts w:ascii="Arial" w:hAnsi="Arial" w:cs="Arial"/>
          <w:b/>
          <w:bCs/>
        </w:rPr>
        <w:t>jasny, neutralny szary</w:t>
      </w:r>
      <w:r w:rsidRPr="00CD1605">
        <w:rPr>
          <w:rFonts w:ascii="Arial" w:hAnsi="Arial" w:cs="Arial"/>
        </w:rPr>
        <w:t xml:space="preserve"> (np. z grupy jasnych szarości RAL – dopuszczalne RAL 7035 / RAL 7047 lub równoważne).</w:t>
      </w:r>
    </w:p>
    <w:p w:rsidR="00430D29" w:rsidRPr="00CD1605" w:rsidRDefault="00430D29" w:rsidP="00CA6E82">
      <w:pPr>
        <w:numPr>
          <w:ilvl w:val="1"/>
          <w:numId w:val="52"/>
        </w:numPr>
        <w:spacing w:after="0" w:line="360" w:lineRule="auto"/>
        <w:jc w:val="both"/>
        <w:rPr>
          <w:rFonts w:ascii="Arial" w:hAnsi="Arial" w:cs="Arial"/>
        </w:rPr>
      </w:pPr>
      <w:r w:rsidRPr="00CD1605">
        <w:rPr>
          <w:rFonts w:ascii="Arial" w:hAnsi="Arial" w:cs="Arial"/>
          <w:b/>
          <w:bCs/>
        </w:rPr>
        <w:t>Akcent kolorystyczny (krzesła):</w:t>
      </w:r>
      <w:r w:rsidR="00D21AB4" w:rsidRPr="00CD1605">
        <w:rPr>
          <w:rFonts w:ascii="Arial" w:hAnsi="Arial" w:cs="Arial"/>
        </w:rPr>
        <w:t xml:space="preserve"> </w:t>
      </w:r>
      <w:r w:rsidRPr="00CD1605">
        <w:rPr>
          <w:rFonts w:ascii="Arial" w:hAnsi="Arial" w:cs="Arial"/>
          <w:b/>
          <w:bCs/>
        </w:rPr>
        <w:t>niebieski</w:t>
      </w:r>
      <w:r w:rsidRPr="00CD1605">
        <w:rPr>
          <w:rFonts w:ascii="Arial" w:hAnsi="Arial" w:cs="Arial"/>
        </w:rPr>
        <w:t xml:space="preserve"> </w:t>
      </w:r>
      <w:r w:rsidR="0002387B" w:rsidRPr="0002387B">
        <w:rPr>
          <w:rFonts w:ascii="Arial" w:hAnsi="Arial" w:cs="Arial"/>
        </w:rPr>
        <w:t>Kolor siedziska i oparcia: stonowany niebieski (granatowy), zbliżony do koloru RAL 5003</w:t>
      </w:r>
      <w:r w:rsidR="0002387B">
        <w:rPr>
          <w:rFonts w:ascii="Arial" w:hAnsi="Arial" w:cs="Arial"/>
        </w:rPr>
        <w:t xml:space="preserve"> </w:t>
      </w:r>
      <w:r w:rsidR="0002387B" w:rsidRPr="0002387B">
        <w:rPr>
          <w:rFonts w:ascii="Arial" w:hAnsi="Arial" w:cs="Arial"/>
        </w:rPr>
        <w:t>lub równoważny. Dopuszcza się różnice wynikające z technologii produkcji, pod warunkiem zachowania spójności kolorystycznej całego wyposażenia.</w:t>
      </w:r>
    </w:p>
    <w:p w:rsidR="00430D29" w:rsidRPr="00CD1605" w:rsidRDefault="00430D29" w:rsidP="0002387B">
      <w:pPr>
        <w:numPr>
          <w:ilvl w:val="0"/>
          <w:numId w:val="52"/>
        </w:numPr>
        <w:spacing w:after="0" w:line="360" w:lineRule="auto"/>
        <w:jc w:val="both"/>
        <w:rPr>
          <w:rFonts w:ascii="Arial" w:hAnsi="Arial" w:cs="Arial"/>
        </w:rPr>
      </w:pPr>
      <w:r w:rsidRPr="00CD1605">
        <w:rPr>
          <w:rFonts w:ascii="Arial" w:hAnsi="Arial" w:cs="Arial"/>
          <w:b/>
          <w:bCs/>
        </w:rPr>
        <w:t>Wymóg jednolitości odcieni w ramach jednej pracowni:</w:t>
      </w:r>
    </w:p>
    <w:p w:rsidR="00430D29" w:rsidRPr="00CD1605" w:rsidRDefault="00430D29" w:rsidP="00CA6E82">
      <w:pPr>
        <w:numPr>
          <w:ilvl w:val="1"/>
          <w:numId w:val="52"/>
        </w:numPr>
        <w:spacing w:after="0" w:line="360" w:lineRule="auto"/>
        <w:jc w:val="both"/>
        <w:rPr>
          <w:rFonts w:ascii="Arial" w:hAnsi="Arial" w:cs="Arial"/>
        </w:rPr>
      </w:pPr>
      <w:r w:rsidRPr="00CD1605">
        <w:rPr>
          <w:rFonts w:ascii="Arial" w:hAnsi="Arial" w:cs="Arial"/>
        </w:rPr>
        <w:t xml:space="preserve">wszystkie elementy w kolorze jasnoszarym (stelaże, konstrukcje, korpusy, szafy itp.) muszą być w </w:t>
      </w:r>
      <w:r w:rsidRPr="00CD1605">
        <w:rPr>
          <w:rFonts w:ascii="Arial" w:hAnsi="Arial" w:cs="Arial"/>
          <w:b/>
          <w:bCs/>
        </w:rPr>
        <w:t>tym samym odcieniu szarości</w:t>
      </w:r>
      <w:r w:rsidRPr="00CD1605">
        <w:rPr>
          <w:rFonts w:ascii="Arial" w:hAnsi="Arial" w:cs="Arial"/>
        </w:rPr>
        <w:t xml:space="preserve"> (jeden kod RAL lub równoważny standard),</w:t>
      </w:r>
    </w:p>
    <w:p w:rsidR="00430D29" w:rsidRPr="00CD1605" w:rsidRDefault="00430D29" w:rsidP="00CA6E82">
      <w:pPr>
        <w:numPr>
          <w:ilvl w:val="1"/>
          <w:numId w:val="52"/>
        </w:numPr>
        <w:spacing w:after="0" w:line="360" w:lineRule="auto"/>
        <w:jc w:val="both"/>
        <w:rPr>
          <w:rFonts w:ascii="Arial" w:hAnsi="Arial" w:cs="Arial"/>
        </w:rPr>
      </w:pPr>
      <w:r w:rsidRPr="00CD1605">
        <w:rPr>
          <w:rFonts w:ascii="Arial" w:hAnsi="Arial" w:cs="Arial"/>
        </w:rPr>
        <w:t>wszystkie blaty</w:t>
      </w:r>
      <w:r w:rsidR="00F45256">
        <w:rPr>
          <w:rFonts w:ascii="Arial" w:hAnsi="Arial" w:cs="Arial"/>
        </w:rPr>
        <w:t xml:space="preserve"> </w:t>
      </w:r>
      <w:r w:rsidRPr="00CD1605">
        <w:rPr>
          <w:rFonts w:ascii="Arial" w:hAnsi="Arial" w:cs="Arial"/>
        </w:rPr>
        <w:t xml:space="preserve">muszą pozostawać w </w:t>
      </w:r>
      <w:r w:rsidRPr="00CD1605">
        <w:rPr>
          <w:rFonts w:ascii="Arial" w:hAnsi="Arial" w:cs="Arial"/>
          <w:b/>
          <w:bCs/>
        </w:rPr>
        <w:t>spójnej tonacji jasnoszarej</w:t>
      </w:r>
      <w:r w:rsidRPr="00CD1605">
        <w:rPr>
          <w:rFonts w:ascii="Arial" w:hAnsi="Arial" w:cs="Arial"/>
        </w:rPr>
        <w:t xml:space="preserve"> (bez mieszania szarości wyraźnie różnych, powodujących wrażenie przypadkowego zestawu),</w:t>
      </w:r>
    </w:p>
    <w:p w:rsidR="00430D29" w:rsidRPr="00CD1605" w:rsidRDefault="00430D29" w:rsidP="00CA6E82">
      <w:pPr>
        <w:numPr>
          <w:ilvl w:val="1"/>
          <w:numId w:val="52"/>
        </w:numPr>
        <w:spacing w:after="0" w:line="360" w:lineRule="auto"/>
        <w:jc w:val="both"/>
        <w:rPr>
          <w:rFonts w:ascii="Arial" w:hAnsi="Arial" w:cs="Arial"/>
        </w:rPr>
      </w:pPr>
      <w:r w:rsidRPr="00CD1605">
        <w:rPr>
          <w:rFonts w:ascii="Arial" w:hAnsi="Arial" w:cs="Arial"/>
        </w:rPr>
        <w:t xml:space="preserve">wszystkie krzesła muszą być w </w:t>
      </w:r>
      <w:r w:rsidRPr="00CD1605">
        <w:rPr>
          <w:rFonts w:ascii="Arial" w:hAnsi="Arial" w:cs="Arial"/>
          <w:b/>
          <w:bCs/>
        </w:rPr>
        <w:t>jednym odcieniu niebieskiego</w:t>
      </w:r>
      <w:r w:rsidRPr="00CD1605">
        <w:rPr>
          <w:rFonts w:ascii="Arial" w:hAnsi="Arial" w:cs="Arial"/>
        </w:rPr>
        <w:t xml:space="preserve"> (jeden wybrany dla całej dostawy do pracowni).</w:t>
      </w:r>
    </w:p>
    <w:p w:rsidR="00430D29" w:rsidRPr="00CD1605" w:rsidRDefault="00430D29" w:rsidP="0002387B">
      <w:pPr>
        <w:numPr>
          <w:ilvl w:val="0"/>
          <w:numId w:val="52"/>
        </w:numPr>
        <w:spacing w:after="0" w:line="360" w:lineRule="auto"/>
        <w:jc w:val="both"/>
        <w:rPr>
          <w:rFonts w:ascii="Arial" w:hAnsi="Arial" w:cs="Arial"/>
        </w:rPr>
      </w:pPr>
      <w:r w:rsidRPr="00CD1605">
        <w:rPr>
          <w:rFonts w:ascii="Arial" w:hAnsi="Arial" w:cs="Arial"/>
          <w:b/>
          <w:bCs/>
        </w:rPr>
        <w:t>Elementy z tworzyw i detale (maskownice, przepusty, stopki, zaślepki, uchwyty – jeżeli występują):</w:t>
      </w:r>
      <w:r w:rsidRPr="00CD1605">
        <w:rPr>
          <w:rFonts w:ascii="Arial" w:hAnsi="Arial" w:cs="Arial"/>
        </w:rPr>
        <w:br/>
        <w:t>muszą być w kolorach neutralnych dopasowanych do palety (jasny szary/grafit) albo w kolorze akcentu (niebieski – wyłącznie dla krzeseł), bez wprowadzania dodatkowych dominujących barw.</w:t>
      </w:r>
    </w:p>
    <w:p w:rsidR="00430D29" w:rsidRPr="00CD1605" w:rsidRDefault="00430D29" w:rsidP="0002387B">
      <w:pPr>
        <w:numPr>
          <w:ilvl w:val="0"/>
          <w:numId w:val="52"/>
        </w:numPr>
        <w:spacing w:after="0" w:line="360" w:lineRule="auto"/>
        <w:jc w:val="both"/>
        <w:rPr>
          <w:rFonts w:ascii="Arial" w:hAnsi="Arial" w:cs="Arial"/>
        </w:rPr>
      </w:pPr>
      <w:r w:rsidRPr="00CD1605">
        <w:rPr>
          <w:rFonts w:ascii="Arial" w:hAnsi="Arial" w:cs="Arial"/>
        </w:rPr>
        <w:t>Za niespełnienie wymogu spójności uznaje się w szczególności dostawę elementów w szarościach lub niebieskościach wyraźnie różniących się od siebie (tonacją/natężeniem) w ramach jednego pomieszczenia, powodujących wrażenie niespójnego zestaw</w:t>
      </w:r>
      <w:r w:rsidR="007F52F5" w:rsidRPr="00CD1605">
        <w:rPr>
          <w:rFonts w:ascii="Arial" w:hAnsi="Arial" w:cs="Arial"/>
        </w:rPr>
        <w:t>u.</w:t>
      </w:r>
    </w:p>
    <w:p w:rsidR="002044F7" w:rsidRDefault="002044F7" w:rsidP="00011EA0">
      <w:pPr>
        <w:jc w:val="both"/>
        <w:rPr>
          <w:rFonts w:ascii="Arial" w:hAnsi="Arial" w:cs="Arial"/>
        </w:rPr>
      </w:pPr>
    </w:p>
    <w:p w:rsidR="0002387B" w:rsidRDefault="0002387B" w:rsidP="00011EA0">
      <w:pPr>
        <w:jc w:val="both"/>
        <w:rPr>
          <w:rFonts w:ascii="Arial" w:hAnsi="Arial" w:cs="Arial"/>
        </w:rPr>
      </w:pPr>
    </w:p>
    <w:tbl>
      <w:tblPr>
        <w:tblW w:w="14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37"/>
        <w:gridCol w:w="627"/>
        <w:gridCol w:w="6803"/>
        <w:gridCol w:w="5080"/>
      </w:tblGrid>
      <w:tr w:rsidR="00C10EC6" w:rsidRPr="00733773" w:rsidTr="002D172C">
        <w:tc>
          <w:tcPr>
            <w:tcW w:w="1637" w:type="dxa"/>
          </w:tcPr>
          <w:p w:rsidR="00256C24" w:rsidRPr="00256C24" w:rsidRDefault="00256C24" w:rsidP="00256C24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bookmarkStart w:id="1" w:name="_Hlk215473423"/>
            <w:r w:rsidRPr="00256C24">
              <w:rPr>
                <w:rFonts w:asciiTheme="majorHAnsi" w:hAnsiTheme="majorHAnsi" w:cstheme="majorHAnsi"/>
                <w:b/>
                <w:bCs/>
              </w:rPr>
              <w:t>Dwuosobowy stolik uczniowski do pracowni chemicznej (laboratoryjny)</w:t>
            </w:r>
          </w:p>
          <w:p w:rsidR="005C7D2B" w:rsidRPr="00733773" w:rsidRDefault="005C7D2B" w:rsidP="00830730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627" w:type="dxa"/>
          </w:tcPr>
          <w:p w:rsidR="00594F41" w:rsidRPr="00733773" w:rsidRDefault="00256C24" w:rsidP="00830730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15</w:t>
            </w:r>
          </w:p>
        </w:tc>
        <w:tc>
          <w:tcPr>
            <w:tcW w:w="6803" w:type="dxa"/>
          </w:tcPr>
          <w:p w:rsidR="00032C57" w:rsidRPr="00032C57" w:rsidRDefault="00032C57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032C57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:rsidR="00032C57" w:rsidRPr="00032C57" w:rsidRDefault="00032C57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Przedmiotem zamówienia jest dostawa, wniesienie oraz ustawienie fabrycznie nowych</w:t>
            </w:r>
            <w:r w:rsidR="009B194D">
              <w:rPr>
                <w:rFonts w:asciiTheme="majorHAnsi" w:hAnsiTheme="majorHAnsi" w:cstheme="majorHAnsi"/>
              </w:rPr>
              <w:t xml:space="preserve"> przygotowanych do ustawienia</w:t>
            </w:r>
            <w:r w:rsidRPr="00032C57">
              <w:rPr>
                <w:rFonts w:asciiTheme="majorHAnsi" w:hAnsiTheme="majorHAnsi" w:cstheme="majorHAnsi"/>
              </w:rPr>
              <w:t>, wolnostojących dwuosobowych stolików uczniowskich, przeznaczonych do użytkowania w pracowni chemicznej w placówce oświatowej.</w:t>
            </w:r>
          </w:p>
          <w:p w:rsidR="00032C57" w:rsidRPr="00032C57" w:rsidRDefault="00032C57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Stoliki muszą być przystosowane do pracy z odczynnikami chemicznymi, drobnym sprzętem laboratoryjnym oraz do bezpiecznego prowadzenia doświadczeń edukacyjnych w warunkach szkolnych.</w:t>
            </w:r>
          </w:p>
          <w:p w:rsidR="00032C57" w:rsidRPr="00FB01FC" w:rsidRDefault="00032C57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 xml:space="preserve">Zamawiający dopuszcza rozwiązania równoważne o parametrach użytkowych, jakości, trwałości i bezpieczeństwie nie gorszych niż </w:t>
            </w:r>
            <w:r w:rsidRPr="00FB01FC">
              <w:rPr>
                <w:rFonts w:asciiTheme="majorHAnsi" w:hAnsiTheme="majorHAnsi" w:cstheme="majorHAnsi"/>
              </w:rPr>
              <w:t>określone w niniejszym OPZ.</w:t>
            </w:r>
          </w:p>
          <w:p w:rsidR="000262C8" w:rsidRPr="000262C8" w:rsidRDefault="000262C8">
            <w:pPr>
              <w:numPr>
                <w:ilvl w:val="0"/>
                <w:numId w:val="21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FB01FC">
              <w:rPr>
                <w:rStyle w:val="Pogrubienie"/>
                <w:rFonts w:asciiTheme="majorHAnsi" w:hAnsiTheme="majorHAnsi" w:cstheme="majorHAnsi"/>
              </w:rPr>
              <w:t>Kolorystyka (wymagania minimalne):</w:t>
            </w:r>
          </w:p>
          <w:p w:rsidR="000262C8" w:rsidRPr="000262C8" w:rsidRDefault="000262C8">
            <w:pPr>
              <w:pStyle w:val="NormalnyWeb"/>
              <w:numPr>
                <w:ilvl w:val="0"/>
                <w:numId w:val="53"/>
              </w:numPr>
              <w:spacing w:before="0" w:beforeAutospacing="0"/>
              <w:rPr>
                <w:rFonts w:asciiTheme="majorHAnsi" w:hAnsiTheme="majorHAnsi" w:cstheme="majorHAnsi"/>
                <w:sz w:val="22"/>
                <w:szCs w:val="22"/>
              </w:rPr>
            </w:pPr>
            <w:r w:rsidRPr="000262C8">
              <w:rPr>
                <w:rFonts w:asciiTheme="majorHAnsi" w:hAnsiTheme="majorHAnsi" w:cstheme="majorHAnsi"/>
                <w:sz w:val="22"/>
                <w:szCs w:val="22"/>
              </w:rPr>
              <w:t xml:space="preserve">Blat: </w:t>
            </w:r>
            <w:r w:rsidRPr="000262C8">
              <w:rPr>
                <w:rStyle w:val="Pogrubienie"/>
                <w:rFonts w:asciiTheme="majorHAnsi" w:hAnsiTheme="majorHAnsi" w:cstheme="majorHAnsi"/>
                <w:sz w:val="22"/>
                <w:szCs w:val="22"/>
              </w:rPr>
              <w:t>jasny, neutralny szary</w:t>
            </w:r>
            <w:r w:rsidRPr="000262C8">
              <w:rPr>
                <w:rFonts w:asciiTheme="majorHAnsi" w:hAnsiTheme="majorHAnsi" w:cstheme="majorHAnsi"/>
                <w:sz w:val="22"/>
                <w:szCs w:val="22"/>
              </w:rPr>
              <w:t xml:space="preserve"> (chemoodporny)</w:t>
            </w:r>
            <w:r w:rsidR="00725A84">
              <w:rPr>
                <w:rFonts w:asciiTheme="majorHAnsi" w:hAnsiTheme="majorHAnsi" w:cstheme="majorHAnsi"/>
                <w:sz w:val="22"/>
                <w:szCs w:val="22"/>
              </w:rPr>
              <w:t>.</w:t>
            </w:r>
          </w:p>
          <w:p w:rsidR="000262C8" w:rsidRPr="000262C8" w:rsidRDefault="000262C8">
            <w:pPr>
              <w:pStyle w:val="NormalnyWeb"/>
              <w:numPr>
                <w:ilvl w:val="0"/>
                <w:numId w:val="53"/>
              </w:numPr>
              <w:rPr>
                <w:rFonts w:asciiTheme="majorHAnsi" w:hAnsiTheme="majorHAnsi" w:cstheme="majorHAnsi"/>
                <w:sz w:val="22"/>
                <w:szCs w:val="22"/>
              </w:rPr>
            </w:pPr>
            <w:r w:rsidRPr="000262C8">
              <w:rPr>
                <w:rFonts w:asciiTheme="majorHAnsi" w:hAnsiTheme="majorHAnsi" w:cstheme="majorHAnsi"/>
                <w:sz w:val="22"/>
                <w:szCs w:val="22"/>
              </w:rPr>
              <w:t xml:space="preserve">Stelaż: </w:t>
            </w:r>
            <w:r w:rsidRPr="000262C8">
              <w:rPr>
                <w:rStyle w:val="Pogrubienie"/>
                <w:rFonts w:asciiTheme="majorHAnsi" w:hAnsiTheme="majorHAnsi" w:cstheme="majorHAnsi"/>
                <w:sz w:val="22"/>
                <w:szCs w:val="22"/>
              </w:rPr>
              <w:t>jasny, neutralny szary</w:t>
            </w:r>
            <w:r w:rsidRPr="000262C8">
              <w:rPr>
                <w:rFonts w:asciiTheme="majorHAnsi" w:hAnsiTheme="majorHAnsi" w:cstheme="majorHAnsi"/>
                <w:sz w:val="22"/>
                <w:szCs w:val="22"/>
              </w:rPr>
              <w:t xml:space="preserve"> (jeden kod RAL lub równoważny dla całej dostawy do pracowni).</w:t>
            </w:r>
          </w:p>
          <w:p w:rsidR="00F31D57" w:rsidRPr="001530F6" w:rsidRDefault="000262C8" w:rsidP="00F31D57">
            <w:pPr>
              <w:pStyle w:val="NormalnyWeb"/>
              <w:numPr>
                <w:ilvl w:val="0"/>
                <w:numId w:val="53"/>
              </w:numPr>
              <w:spacing w:after="0" w:afterAutospacing="0"/>
              <w:rPr>
                <w:rFonts w:asciiTheme="majorHAnsi" w:hAnsiTheme="majorHAnsi" w:cstheme="majorHAnsi"/>
                <w:sz w:val="22"/>
                <w:szCs w:val="22"/>
              </w:rPr>
            </w:pPr>
            <w:r w:rsidRPr="000262C8">
              <w:rPr>
                <w:rFonts w:asciiTheme="majorHAnsi" w:hAnsiTheme="majorHAnsi" w:cstheme="majorHAnsi"/>
                <w:sz w:val="22"/>
                <w:szCs w:val="22"/>
              </w:rPr>
              <w:t>Detale z tworzyw (stopki/zaślepki): neutralne, dopasowane do palety (jasny szary/grafit).</w:t>
            </w:r>
          </w:p>
          <w:p w:rsidR="00032C57" w:rsidRPr="00032C57" w:rsidRDefault="00032C57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032C57">
              <w:rPr>
                <w:rFonts w:asciiTheme="majorHAnsi" w:hAnsiTheme="majorHAnsi" w:cstheme="majorHAnsi"/>
                <w:b/>
                <w:bCs/>
              </w:rPr>
              <w:t>2. Blat (wymagania minimalne)</w:t>
            </w:r>
          </w:p>
          <w:p w:rsidR="00032C57" w:rsidRPr="00032C57" w:rsidRDefault="00032C57">
            <w:pPr>
              <w:numPr>
                <w:ilvl w:val="0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Blat wykonany z materiału o podwyższonej odporności chemicznej; dopuszcza się w szczególności:</w:t>
            </w:r>
          </w:p>
          <w:p w:rsidR="00032C57" w:rsidRPr="00032C57" w:rsidRDefault="00032C57">
            <w:pPr>
              <w:numPr>
                <w:ilvl w:val="1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laminat HPL (zgodny z PN-EN 438 lub normą równoważną) lub</w:t>
            </w:r>
          </w:p>
          <w:p w:rsidR="00032C57" w:rsidRPr="00032C57" w:rsidRDefault="00032C57">
            <w:pPr>
              <w:numPr>
                <w:ilvl w:val="1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kompakt HPL lub</w:t>
            </w:r>
          </w:p>
          <w:p w:rsidR="00032C57" w:rsidRPr="00032C57" w:rsidRDefault="00032C57">
            <w:pPr>
              <w:numPr>
                <w:ilvl w:val="1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płytę laminowaną z warstwą chemoodporną</w:t>
            </w:r>
            <w:r w:rsidRPr="00032C57">
              <w:rPr>
                <w:rFonts w:asciiTheme="majorHAnsi" w:hAnsiTheme="majorHAnsi" w:cstheme="majorHAnsi"/>
              </w:rPr>
              <w:br/>
              <w:t>lub materiał równoważny o parametrach nie gorszych.</w:t>
            </w:r>
          </w:p>
          <w:p w:rsidR="00032C57" w:rsidRPr="00032C57" w:rsidRDefault="00032C57">
            <w:pPr>
              <w:numPr>
                <w:ilvl w:val="0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Grubość blatu: min. 25 mm.</w:t>
            </w:r>
          </w:p>
          <w:p w:rsidR="00032C57" w:rsidRPr="00032C57" w:rsidRDefault="00032C57">
            <w:pPr>
              <w:numPr>
                <w:ilvl w:val="0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Krawędzie zabezpieczone obrzeżem ABS lub PVC o grubości min. 2 mm lub rozwiązaniem równoważnym zapewniającym nie gorszą trwałość i bezpieczeństwo użytkowania.</w:t>
            </w:r>
          </w:p>
          <w:p w:rsidR="00032C57" w:rsidRPr="00032C57" w:rsidRDefault="00032C57">
            <w:pPr>
              <w:numPr>
                <w:ilvl w:val="0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Blat odporny na:</w:t>
            </w:r>
          </w:p>
          <w:p w:rsidR="00032C57" w:rsidRPr="00032C57" w:rsidRDefault="00032C57">
            <w:pPr>
              <w:numPr>
                <w:ilvl w:val="1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działanie substancji typowych dla doświadczeń szkolnych, w szczególności roztworów wodnych soli oraz słabych kwasów i zasad,</w:t>
            </w:r>
          </w:p>
          <w:p w:rsidR="00335143" w:rsidRPr="00335143" w:rsidRDefault="00032C57" w:rsidP="00335143">
            <w:pPr>
              <w:numPr>
                <w:ilvl w:val="1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zarysowania i ścieranie,</w:t>
            </w:r>
          </w:p>
          <w:p w:rsidR="00032C57" w:rsidRPr="00032C57" w:rsidRDefault="00032C57">
            <w:pPr>
              <w:numPr>
                <w:ilvl w:val="1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 xml:space="preserve">krótkotrwałe działanie podwyższonej temperatury typowe dla doświadczeń szkolnych; parametry </w:t>
            </w:r>
            <w:r w:rsidRPr="00032C57">
              <w:rPr>
                <w:rFonts w:asciiTheme="majorHAnsi" w:hAnsiTheme="majorHAnsi" w:cstheme="majorHAnsi"/>
              </w:rPr>
              <w:lastRenderedPageBreak/>
              <w:t>odporności powinny wynikać z karty katalogowej lub dokumentacji technicznej producenta.</w:t>
            </w:r>
          </w:p>
          <w:p w:rsidR="00935A78" w:rsidRPr="006235E9" w:rsidRDefault="00032C57">
            <w:pPr>
              <w:numPr>
                <w:ilvl w:val="0"/>
                <w:numId w:val="2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Powierzchnia blatu: gładka, nienasiąkliwa, łatwa do czyszczenia i dezynfekcji.</w:t>
            </w:r>
          </w:p>
          <w:p w:rsidR="00032C57" w:rsidRPr="00032C57" w:rsidRDefault="00032C57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032C57">
              <w:rPr>
                <w:rFonts w:asciiTheme="majorHAnsi" w:hAnsiTheme="majorHAnsi" w:cstheme="majorHAnsi"/>
                <w:b/>
                <w:bCs/>
              </w:rPr>
              <w:t>3. Stelaż (wymagania minimalne)</w:t>
            </w:r>
          </w:p>
          <w:p w:rsidR="00032C57" w:rsidRPr="00032C57" w:rsidRDefault="00032C57">
            <w:pPr>
              <w:numPr>
                <w:ilvl w:val="0"/>
                <w:numId w:val="23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Konstrukcja stalowa, spawana lub skręcana, zapewniająca stabilność podczas użytkowania szkolnego.</w:t>
            </w:r>
          </w:p>
          <w:p w:rsidR="00032C57" w:rsidRPr="00032C57" w:rsidRDefault="00032C57">
            <w:pPr>
              <w:numPr>
                <w:ilvl w:val="0"/>
                <w:numId w:val="23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Nogi stalowe o przekroju nie mniejszym niż 40 × 40 mm lub rozwiązanie równoważne pod względem wytrzymałości.</w:t>
            </w:r>
          </w:p>
          <w:p w:rsidR="00032C57" w:rsidRPr="00032C57" w:rsidRDefault="00032C57">
            <w:pPr>
              <w:numPr>
                <w:ilvl w:val="0"/>
                <w:numId w:val="23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Stelaż malowany proszkowo powłoką odporną na uszkodzenia mechaniczne oraz typowe czynniki występujące w pracowni szkolnej.</w:t>
            </w:r>
          </w:p>
          <w:p w:rsidR="00032C57" w:rsidRPr="00032C57" w:rsidRDefault="00032C57">
            <w:pPr>
              <w:numPr>
                <w:ilvl w:val="0"/>
                <w:numId w:val="23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Nogi zakończone stopkami z tworzywa sztucznego zapobiegającymi rysowaniu podłogi.</w:t>
            </w:r>
          </w:p>
          <w:p w:rsidR="00F31D57" w:rsidRPr="001530F6" w:rsidRDefault="00032C57" w:rsidP="00F31D57">
            <w:pPr>
              <w:numPr>
                <w:ilvl w:val="0"/>
                <w:numId w:val="23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Każdy stolik wyposażony w stopki poziomujące o zakresie regulacji min. 10 mm.</w:t>
            </w:r>
          </w:p>
          <w:p w:rsidR="00032C57" w:rsidRPr="00032C57" w:rsidRDefault="00032C57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032C57">
              <w:rPr>
                <w:rFonts w:asciiTheme="majorHAnsi" w:hAnsiTheme="majorHAnsi" w:cstheme="majorHAnsi"/>
                <w:b/>
                <w:bCs/>
              </w:rPr>
              <w:t>4. Mocowanie i stabilność (wymagania minimalne)</w:t>
            </w:r>
          </w:p>
          <w:p w:rsidR="00032C57" w:rsidRPr="00032C57" w:rsidRDefault="00032C57">
            <w:pPr>
              <w:numPr>
                <w:ilvl w:val="0"/>
                <w:numId w:val="24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Blat trwale połączony ze stelażem.</w:t>
            </w:r>
          </w:p>
          <w:p w:rsidR="00032C57" w:rsidRPr="00032C57" w:rsidRDefault="00032C57">
            <w:pPr>
              <w:numPr>
                <w:ilvl w:val="0"/>
                <w:numId w:val="24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Konstrukcja stabilna, odporna na przechył podczas standardowego użytkowania.</w:t>
            </w:r>
          </w:p>
          <w:p w:rsidR="00032C57" w:rsidRPr="00032C57" w:rsidRDefault="00032C57">
            <w:pPr>
              <w:numPr>
                <w:ilvl w:val="0"/>
                <w:numId w:val="24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Nośność użytkowa stolika: min. 120 kg równomiernie rozłożonego obciążenia.</w:t>
            </w:r>
          </w:p>
          <w:p w:rsidR="00032C57" w:rsidRPr="00032C57" w:rsidRDefault="00032C57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032C57">
              <w:rPr>
                <w:rFonts w:asciiTheme="majorHAnsi" w:hAnsiTheme="majorHAnsi" w:cstheme="majorHAnsi"/>
                <w:b/>
                <w:bCs/>
              </w:rPr>
              <w:t>5. Wymiary (wymagania minimalne)</w:t>
            </w:r>
          </w:p>
          <w:p w:rsidR="00032C57" w:rsidRPr="00032C57" w:rsidRDefault="00032C57">
            <w:pPr>
              <w:numPr>
                <w:ilvl w:val="0"/>
                <w:numId w:val="25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Wymiary stolika dwuosobowego:</w:t>
            </w:r>
          </w:p>
          <w:p w:rsidR="00032C57" w:rsidRPr="00032C57" w:rsidRDefault="00032C57">
            <w:pPr>
              <w:numPr>
                <w:ilvl w:val="1"/>
                <w:numId w:val="25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długość blatu: min. 1200 mm (dopuszczalny zakres 1200–1300 mm),</w:t>
            </w:r>
          </w:p>
          <w:p w:rsidR="00032C57" w:rsidRPr="00032C57" w:rsidRDefault="00032C57">
            <w:pPr>
              <w:numPr>
                <w:ilvl w:val="1"/>
                <w:numId w:val="25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głębokość blatu: 500–600 mm,</w:t>
            </w:r>
          </w:p>
          <w:p w:rsidR="00032C57" w:rsidRPr="00032C57" w:rsidRDefault="00032C57">
            <w:pPr>
              <w:numPr>
                <w:ilvl w:val="1"/>
                <w:numId w:val="25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wysokość stolika: 760 mm ± 20 mm (rozmiar 6).</w:t>
            </w:r>
          </w:p>
          <w:p w:rsidR="00032C57" w:rsidRPr="00032C57" w:rsidRDefault="00032C57">
            <w:pPr>
              <w:numPr>
                <w:ilvl w:val="0"/>
                <w:numId w:val="25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Dopuszczalne odchylenia pozostałych wymiarów: ± 20 mm.</w:t>
            </w:r>
          </w:p>
          <w:p w:rsidR="00032C57" w:rsidRPr="00032C57" w:rsidRDefault="00032C57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032C57">
              <w:rPr>
                <w:rFonts w:asciiTheme="majorHAnsi" w:hAnsiTheme="majorHAnsi" w:cstheme="majorHAnsi"/>
                <w:b/>
                <w:bCs/>
              </w:rPr>
              <w:t>6. Bezpieczeństwo i normy (wymagania minimalne)</w:t>
            </w:r>
          </w:p>
          <w:p w:rsidR="00032C57" w:rsidRPr="00032C57" w:rsidRDefault="00032C57">
            <w:pPr>
              <w:numPr>
                <w:ilvl w:val="0"/>
                <w:numId w:val="26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Stoliki muszą spełniać wymagania następujących norm – w zakresie mającym zastosowanie – lub norm równoważnych:</w:t>
            </w:r>
          </w:p>
          <w:p w:rsidR="00032C57" w:rsidRPr="00032C57" w:rsidRDefault="00032C57">
            <w:pPr>
              <w:numPr>
                <w:ilvl w:val="1"/>
                <w:numId w:val="26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PN-EN 1729-1 (w wersji aktualnej na dzień składania ofert) – meble szkolne – wymiary funkcjonalne i ergonomia (rozmiar 6),</w:t>
            </w:r>
          </w:p>
          <w:p w:rsidR="00032C57" w:rsidRPr="00032C57" w:rsidRDefault="00032C57">
            <w:pPr>
              <w:numPr>
                <w:ilvl w:val="1"/>
                <w:numId w:val="26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PN-EN 1729-2 (w wersji aktualnej na dzień składania ofert) – meble szkolne – wymagania bezpieczeństwa i metody badań.</w:t>
            </w:r>
          </w:p>
          <w:p w:rsidR="00032C57" w:rsidRPr="00032C57" w:rsidRDefault="00032C57">
            <w:pPr>
              <w:numPr>
                <w:ilvl w:val="0"/>
                <w:numId w:val="26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Dodatkowo wymagane jest:</w:t>
            </w:r>
          </w:p>
          <w:p w:rsidR="00032C57" w:rsidRPr="00032C57" w:rsidRDefault="00032C57">
            <w:pPr>
              <w:numPr>
                <w:ilvl w:val="1"/>
                <w:numId w:val="26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brak ostrych krawędzi i wystających elementów,</w:t>
            </w:r>
          </w:p>
          <w:p w:rsidR="00032C57" w:rsidRPr="00032C57" w:rsidRDefault="00032C57">
            <w:pPr>
              <w:numPr>
                <w:ilvl w:val="1"/>
                <w:numId w:val="26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lastRenderedPageBreak/>
              <w:t>krawędzie blatu i elementy stelaża zabezpieczone/zaokrąglone w sposób ograniczający ryzyko urazów,</w:t>
            </w:r>
          </w:p>
          <w:p w:rsidR="00032C57" w:rsidRPr="00DF1047" w:rsidRDefault="00032C57">
            <w:pPr>
              <w:numPr>
                <w:ilvl w:val="1"/>
                <w:numId w:val="26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powierzchnie umożliwiające utrzymanie higieny (czyszczenie i dezynfekcja).</w:t>
            </w:r>
          </w:p>
          <w:p w:rsidR="00032C57" w:rsidRPr="00032C57" w:rsidRDefault="00DF1047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7</w:t>
            </w:r>
            <w:r w:rsidR="00032C57" w:rsidRPr="00032C57">
              <w:rPr>
                <w:rFonts w:asciiTheme="majorHAnsi" w:hAnsiTheme="majorHAnsi" w:cstheme="majorHAnsi"/>
                <w:b/>
                <w:bCs/>
              </w:rPr>
              <w:t>. Warunki dostawy i ustawienia (wymagania minimalne)</w:t>
            </w:r>
          </w:p>
          <w:p w:rsidR="00032C57" w:rsidRPr="00032C57" w:rsidRDefault="00032C57">
            <w:pPr>
              <w:numPr>
                <w:ilvl w:val="0"/>
                <w:numId w:val="2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Stoły muszą być fabrycznie nowe, nieużywane.</w:t>
            </w:r>
          </w:p>
          <w:p w:rsidR="00032C57" w:rsidRPr="00032C57" w:rsidRDefault="00032C57">
            <w:pPr>
              <w:numPr>
                <w:ilvl w:val="0"/>
                <w:numId w:val="2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Dostawa obejmuje:</w:t>
            </w:r>
          </w:p>
          <w:p w:rsidR="00032C57" w:rsidRPr="00032C57" w:rsidRDefault="00032C57">
            <w:pPr>
              <w:numPr>
                <w:ilvl w:val="1"/>
                <w:numId w:val="2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wniesienie do wskazanej sali,</w:t>
            </w:r>
          </w:p>
          <w:p w:rsidR="00032C57" w:rsidRPr="00032C57" w:rsidRDefault="00032C57">
            <w:pPr>
              <w:numPr>
                <w:ilvl w:val="1"/>
                <w:numId w:val="2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ustawienie w miejscu docelowym,</w:t>
            </w:r>
          </w:p>
          <w:p w:rsidR="00032C57" w:rsidRPr="00032C57" w:rsidRDefault="00032C57">
            <w:pPr>
              <w:numPr>
                <w:ilvl w:val="1"/>
                <w:numId w:val="2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regulację i wypoziomowanie.</w:t>
            </w:r>
          </w:p>
          <w:p w:rsidR="009B194D" w:rsidRPr="00236A4A" w:rsidRDefault="00032C57">
            <w:pPr>
              <w:numPr>
                <w:ilvl w:val="0"/>
                <w:numId w:val="2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Opakowania i odpady powstałe po dostawie/ustawieniu muszą zostać usunięte przez Wykonawcę.</w:t>
            </w:r>
          </w:p>
          <w:p w:rsidR="00032C57" w:rsidRPr="00032C57" w:rsidRDefault="00DF1047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8</w:t>
            </w:r>
            <w:r w:rsidR="00032C57" w:rsidRPr="00032C57">
              <w:rPr>
                <w:rFonts w:asciiTheme="majorHAnsi" w:hAnsiTheme="majorHAnsi" w:cstheme="majorHAnsi"/>
                <w:b/>
                <w:bCs/>
              </w:rPr>
              <w:t>. Gwarancja (wymagania minimalne)</w:t>
            </w:r>
          </w:p>
          <w:p w:rsidR="00AD085C" w:rsidRPr="009B194D" w:rsidRDefault="00032C57">
            <w:pPr>
              <w:numPr>
                <w:ilvl w:val="0"/>
                <w:numId w:val="28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Gwarancja obejmuje całość dostarczonych stolików, w tym w szczególności: blat, stelaż oraz elementy łączeniowe.</w:t>
            </w:r>
          </w:p>
          <w:p w:rsidR="00032C57" w:rsidRPr="00032C57" w:rsidRDefault="009B194D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9</w:t>
            </w:r>
            <w:r w:rsidR="00032C57" w:rsidRPr="00032C57">
              <w:rPr>
                <w:rFonts w:asciiTheme="majorHAnsi" w:hAnsiTheme="majorHAnsi" w:cstheme="majorHAnsi"/>
                <w:b/>
                <w:bCs/>
              </w:rPr>
              <w:t>. Równoważność</w:t>
            </w:r>
          </w:p>
          <w:p w:rsidR="00032C57" w:rsidRPr="00032C57" w:rsidRDefault="00032C57">
            <w:pPr>
              <w:numPr>
                <w:ilvl w:val="0"/>
                <w:numId w:val="29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Przez rozwiązanie równoważne Zamawiający rozumie rozwiązanie, które spełnia co najmniej wszystkie wymagania minimalne określone w niniejszym OPZ, zapewniając parametry użytkowe, trwałość i bezpieczeństwo nie gorsze niż wymagane.</w:t>
            </w:r>
          </w:p>
          <w:p w:rsidR="00032C57" w:rsidRPr="00032C57" w:rsidRDefault="00032C57">
            <w:pPr>
              <w:numPr>
                <w:ilvl w:val="0"/>
                <w:numId w:val="29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W przypadku gdy Zamawiający w OPZ powołuje się na normy, Zamawiający dopuszcza rozwiązania równoważne w rozumieniu art. 101 ust. 4 ustawy z dnia 11 września 2019 r. – Prawo zamówień publicznych.</w:t>
            </w:r>
          </w:p>
          <w:p w:rsidR="00032C57" w:rsidRPr="00032C57" w:rsidRDefault="00032C57">
            <w:pPr>
              <w:numPr>
                <w:ilvl w:val="0"/>
                <w:numId w:val="29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32C57">
              <w:rPr>
                <w:rFonts w:asciiTheme="majorHAnsi" w:hAnsiTheme="majorHAnsi" w:cstheme="majorHAnsi"/>
              </w:rPr>
              <w:t>Wykonawca oferujący rozwiązanie równoważne powinien wykazać równoważność w sposób umożliwiający Zamawiającemu weryfikację spełnienia wymagań OPZ.</w:t>
            </w:r>
          </w:p>
          <w:p w:rsidR="00032C57" w:rsidRPr="00032C57" w:rsidRDefault="009B194D" w:rsidP="00032C57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10</w:t>
            </w:r>
            <w:r w:rsidR="00032C57" w:rsidRPr="00032C57">
              <w:rPr>
                <w:rFonts w:asciiTheme="majorHAnsi" w:hAnsiTheme="majorHAnsi" w:cstheme="majorHAnsi"/>
                <w:b/>
                <w:bCs/>
              </w:rPr>
              <w:t xml:space="preserve">. Dokumentacja przekazywana </w:t>
            </w:r>
            <w:r w:rsidR="00F31D57">
              <w:rPr>
                <w:rFonts w:asciiTheme="majorHAnsi" w:hAnsiTheme="majorHAnsi" w:cstheme="majorHAnsi"/>
                <w:b/>
                <w:bCs/>
              </w:rPr>
              <w:t>przed</w:t>
            </w:r>
            <w:r w:rsidR="00032C57" w:rsidRPr="00032C57">
              <w:rPr>
                <w:rFonts w:asciiTheme="majorHAnsi" w:hAnsiTheme="majorHAnsi" w:cstheme="majorHAnsi"/>
                <w:b/>
                <w:bCs/>
              </w:rPr>
              <w:t xml:space="preserve"> dostawą (warunek odbioru)</w:t>
            </w:r>
          </w:p>
          <w:p w:rsidR="00276C9D" w:rsidRPr="00276C9D" w:rsidRDefault="00276C9D" w:rsidP="00276C9D">
            <w:pPr>
              <w:spacing w:after="0" w:line="240" w:lineRule="auto"/>
              <w:rPr>
                <w:rFonts w:asciiTheme="majorHAnsi" w:hAnsiTheme="majorHAnsi" w:cstheme="majorHAnsi"/>
              </w:rPr>
            </w:pPr>
            <w:r w:rsidRPr="00276C9D">
              <w:rPr>
                <w:rFonts w:asciiTheme="majorHAnsi" w:hAnsiTheme="majorHAnsi" w:cstheme="majorHAnsi"/>
              </w:rPr>
              <w:t>Wykonawca bezwzględnie przekaże Zamawiającemu dokumentację umożliwiającą pełną weryfikację zgodności przedmiotu zamówienia z OPZ oraz oświadczeniem złożonym w ofercie (Załącznik nr 6), w szczególności:</w:t>
            </w:r>
          </w:p>
          <w:p w:rsidR="00276C9D" w:rsidRPr="00276C9D" w:rsidRDefault="00276C9D" w:rsidP="00276C9D">
            <w:pPr>
              <w:numPr>
                <w:ilvl w:val="0"/>
                <w:numId w:val="75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276C9D">
              <w:rPr>
                <w:rFonts w:asciiTheme="majorHAnsi" w:hAnsiTheme="majorHAnsi" w:cstheme="majorHAnsi"/>
              </w:rPr>
              <w:t>Karty katalogowe lub techniczne potwierdzające parametry minimalne (model/typ).</w:t>
            </w:r>
          </w:p>
          <w:p w:rsidR="00276C9D" w:rsidRPr="00276C9D" w:rsidRDefault="00276C9D" w:rsidP="00276C9D">
            <w:pPr>
              <w:numPr>
                <w:ilvl w:val="0"/>
                <w:numId w:val="75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276C9D">
              <w:rPr>
                <w:rFonts w:asciiTheme="majorHAnsi" w:hAnsiTheme="majorHAnsi" w:cstheme="majorHAnsi"/>
              </w:rPr>
              <w:t>Dokumenty potwierdzające spełnienie norm wskazanych w OPZ (np. certyfikaty, raporty z badań, deklaracje zgodności producenta).</w:t>
            </w:r>
          </w:p>
          <w:p w:rsidR="00D017F4" w:rsidRPr="00335143" w:rsidRDefault="00276C9D" w:rsidP="00335143">
            <w:pPr>
              <w:numPr>
                <w:ilvl w:val="0"/>
                <w:numId w:val="75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276C9D">
              <w:rPr>
                <w:rFonts w:asciiTheme="majorHAnsi" w:hAnsiTheme="majorHAnsi" w:cstheme="majorHAnsi"/>
              </w:rPr>
              <w:t>Instrukcje użytkowania i konserwacji w języku polskim oraz karty gwarancyjne.</w:t>
            </w:r>
          </w:p>
        </w:tc>
        <w:tc>
          <w:tcPr>
            <w:tcW w:w="5080" w:type="dxa"/>
          </w:tcPr>
          <w:p w:rsidR="001C3B00" w:rsidRDefault="00594F41" w:rsidP="00904E1B">
            <w:pPr>
              <w:pStyle w:val="Default"/>
              <w:ind w:left="1440"/>
              <w:rPr>
                <w:rFonts w:asciiTheme="majorHAnsi" w:hAnsiTheme="majorHAnsi" w:cstheme="majorHAnsi"/>
              </w:rPr>
            </w:pPr>
            <w:r w:rsidRPr="00733773">
              <w:rPr>
                <w:rFonts w:asciiTheme="majorHAnsi" w:hAnsiTheme="majorHAnsi" w:cstheme="majorHAnsi"/>
              </w:rPr>
              <w:lastRenderedPageBreak/>
              <w:tab/>
            </w:r>
          </w:p>
          <w:p w:rsidR="001C3B00" w:rsidRPr="00A50C11" w:rsidRDefault="00FD7A41" w:rsidP="00A50C11">
            <w:pPr>
              <w:pStyle w:val="NormalnyWeb"/>
              <w:ind w:left="720"/>
            </w:pPr>
            <w:r>
              <w:rPr>
                <w:noProof/>
              </w:rPr>
              <w:drawing>
                <wp:inline distT="0" distB="0" distL="0" distR="0" wp14:anchorId="3ADB53D0" wp14:editId="25BEA0E1">
                  <wp:extent cx="2461260" cy="2194560"/>
                  <wp:effectExtent l="0" t="0" r="0" b="0"/>
                  <wp:docPr id="18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260" cy="219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4F41" w:rsidRPr="00733773" w:rsidRDefault="001C3B00" w:rsidP="001C3B00">
            <w:pPr>
              <w:pStyle w:val="Default"/>
              <w:jc w:val="center"/>
              <w:rPr>
                <w:rFonts w:asciiTheme="majorHAnsi" w:hAnsiTheme="majorHAnsi" w:cstheme="majorHAnsi"/>
              </w:rPr>
            </w:pPr>
            <w:r w:rsidRPr="001C3B00">
              <w:rPr>
                <w:rFonts w:asciiTheme="majorHAnsi" w:hAnsiTheme="majorHAnsi" w:cstheme="majorHAnsi"/>
                <w:i/>
                <w:iCs/>
                <w:sz w:val="22"/>
                <w:szCs w:val="22"/>
              </w:rPr>
              <w:t>*Rysunek ma charakter poglądowy i nie stanowi wskazania producenta. Wymiary wymagane określone są wyłącznie w opisie przedmiotu zamówienia</w:t>
            </w:r>
          </w:p>
        </w:tc>
      </w:tr>
      <w:tr w:rsidR="00C10EC6" w:rsidRPr="00733773" w:rsidTr="002D172C">
        <w:tc>
          <w:tcPr>
            <w:tcW w:w="1637" w:type="dxa"/>
          </w:tcPr>
          <w:p w:rsidR="001151C2" w:rsidRPr="001151C2" w:rsidRDefault="001151C2" w:rsidP="001151C2">
            <w:pPr>
              <w:spacing w:before="100" w:beforeAutospacing="1" w:after="100" w:afterAutospacing="1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1151C2">
              <w:rPr>
                <w:rFonts w:asciiTheme="majorHAnsi" w:hAnsiTheme="majorHAnsi" w:cstheme="majorHAnsi"/>
                <w:b/>
                <w:bCs/>
              </w:rPr>
              <w:lastRenderedPageBreak/>
              <w:t>Krzesło szkolne do pracowni chemicznej – kompatybilne z dwuosobowym stolikiem laboratoryjnym</w:t>
            </w:r>
          </w:p>
          <w:p w:rsidR="00594F41" w:rsidRPr="00733773" w:rsidRDefault="00594F41" w:rsidP="00830730">
            <w:pPr>
              <w:rPr>
                <w:rFonts w:asciiTheme="majorHAnsi" w:hAnsiTheme="majorHAnsi" w:cstheme="majorHAnsi"/>
              </w:rPr>
            </w:pPr>
          </w:p>
        </w:tc>
        <w:tc>
          <w:tcPr>
            <w:tcW w:w="627" w:type="dxa"/>
          </w:tcPr>
          <w:p w:rsidR="00594F41" w:rsidRPr="00733773" w:rsidRDefault="001151C2" w:rsidP="00830730">
            <w:pPr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30</w:t>
            </w:r>
          </w:p>
        </w:tc>
        <w:tc>
          <w:tcPr>
            <w:tcW w:w="6803" w:type="dxa"/>
          </w:tcPr>
          <w:p w:rsidR="00443B33" w:rsidRPr="00443B33" w:rsidRDefault="00443B33" w:rsidP="00443B33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:rsidR="00443B33" w:rsidRPr="00443B33" w:rsidRDefault="00443B33" w:rsidP="00C02DE1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Przedmiotem zamówienia jest dostawa, wniesienie i ustawienie fabrycznie nowych</w:t>
            </w:r>
            <w:r w:rsidR="009B194D">
              <w:rPr>
                <w:rFonts w:asciiTheme="majorHAnsi" w:hAnsiTheme="majorHAnsi" w:cstheme="majorHAnsi"/>
              </w:rPr>
              <w:t xml:space="preserve"> przygotowanych do ustawienia</w:t>
            </w:r>
            <w:r w:rsidRPr="00443B33">
              <w:rPr>
                <w:rFonts w:asciiTheme="majorHAnsi" w:hAnsiTheme="majorHAnsi" w:cstheme="majorHAnsi"/>
              </w:rPr>
              <w:t xml:space="preserve"> krzeseł szkolnych przeznaczonych do użytkowania w pracowni chemicznej.</w:t>
            </w:r>
          </w:p>
          <w:p w:rsidR="00443B33" w:rsidRPr="00443B33" w:rsidRDefault="00443B33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Krzesła muszą być ergonomiczne, trwałe oraz przystosowane do warunków użytkowania w pracowni szkolnej, a także w pełni kompatybilne wysokościowo ze stolikami uczniowskimi zaoferowanymi w niniejszym postępowaniu (wysokość blatu ok. 760 mm, rozmiar 6).</w:t>
            </w:r>
          </w:p>
          <w:p w:rsidR="007B20A9" w:rsidRPr="00AD085C" w:rsidRDefault="00443B33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Zamawiający dopuszcza rozwiązania równoważne o parametrach użytkowych, trwałości i bezpieczeństwie nie gorszych niż określone w niniejszym OPZ.</w:t>
            </w:r>
          </w:p>
          <w:p w:rsidR="00443B33" w:rsidRPr="00443B33" w:rsidRDefault="00443B33" w:rsidP="00443B33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t>2. Siedzisko i oparcie (wymagania minimalne)</w:t>
            </w:r>
          </w:p>
          <w:p w:rsidR="00443B33" w:rsidRPr="00443B33" w:rsidRDefault="00443B33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Siedzisko i oparcie wykonane z:</w:t>
            </w:r>
          </w:p>
          <w:p w:rsidR="00443B33" w:rsidRPr="00443B33" w:rsidRDefault="00443B33">
            <w:pPr>
              <w:numPr>
                <w:ilvl w:val="1"/>
                <w:numId w:val="32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tworzywa sztucznego lub</w:t>
            </w:r>
          </w:p>
          <w:p w:rsidR="00443B33" w:rsidRPr="00DF3004" w:rsidRDefault="00443B33" w:rsidP="00C02DE1">
            <w:pPr>
              <w:numPr>
                <w:ilvl w:val="1"/>
                <w:numId w:val="32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sklejki bukowej lakierowanej,</w:t>
            </w:r>
            <w:r w:rsidRPr="00443B33">
              <w:rPr>
                <w:rFonts w:asciiTheme="majorHAnsi" w:hAnsiTheme="majorHAnsi" w:cstheme="majorHAnsi"/>
              </w:rPr>
              <w:br/>
              <w:t>lub innego materiału równoważnego o porównywalnej trwałości i odporności.</w:t>
            </w:r>
          </w:p>
          <w:p w:rsidR="00443B33" w:rsidRPr="00443B33" w:rsidRDefault="00443B33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Powierzchnia siedziska i oparcia:</w:t>
            </w:r>
          </w:p>
          <w:p w:rsidR="00443B33" w:rsidRPr="00443B33" w:rsidRDefault="00443B33">
            <w:pPr>
              <w:numPr>
                <w:ilvl w:val="1"/>
                <w:numId w:val="32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gładka,</w:t>
            </w:r>
          </w:p>
          <w:p w:rsidR="00443B33" w:rsidRPr="00443B33" w:rsidRDefault="00443B33">
            <w:pPr>
              <w:numPr>
                <w:ilvl w:val="1"/>
                <w:numId w:val="32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nienasiąkliwa,</w:t>
            </w:r>
          </w:p>
          <w:p w:rsidR="00443B33" w:rsidRPr="00443B33" w:rsidRDefault="00443B33">
            <w:pPr>
              <w:numPr>
                <w:ilvl w:val="1"/>
                <w:numId w:val="32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łatwa do czyszczenia i dezynfekcji,</w:t>
            </w:r>
          </w:p>
          <w:p w:rsidR="00443B33" w:rsidRPr="00443B33" w:rsidRDefault="00443B33">
            <w:pPr>
              <w:numPr>
                <w:ilvl w:val="1"/>
                <w:numId w:val="32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 xml:space="preserve">odporna na czynniki typowe dla pracowni szkolnej, </w:t>
            </w:r>
            <w:r w:rsidR="00C02DE1">
              <w:rPr>
                <w:rFonts w:asciiTheme="majorHAnsi" w:hAnsiTheme="majorHAnsi" w:cstheme="majorHAnsi"/>
              </w:rPr>
              <w:br/>
            </w:r>
            <w:r w:rsidRPr="00443B33">
              <w:rPr>
                <w:rFonts w:asciiTheme="majorHAnsi" w:hAnsiTheme="majorHAnsi" w:cstheme="majorHAnsi"/>
              </w:rPr>
              <w:t>w szczególności roztwory wodne soli, słabe kwasy i zasady (w stężeniach szkolnych), alkohole oraz detergenty.</w:t>
            </w:r>
          </w:p>
          <w:p w:rsidR="00443B33" w:rsidRPr="00443B33" w:rsidRDefault="00443B33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Kształt ergonomicznie profilowany, zapewniający prawidłowe podparcie pleców.</w:t>
            </w:r>
          </w:p>
          <w:p w:rsidR="00443B33" w:rsidRPr="00443B33" w:rsidRDefault="00443B33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Krawędzie siedziska i oparcia zaoblone, bez ostrych elementów.</w:t>
            </w:r>
          </w:p>
          <w:p w:rsidR="00443B33" w:rsidRPr="00443B33" w:rsidRDefault="00443B33" w:rsidP="00443B33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t>3. Stelaż (wymagania minimalne)</w:t>
            </w:r>
          </w:p>
          <w:p w:rsidR="00443B33" w:rsidRPr="00443B33" w:rsidRDefault="00443B33">
            <w:pPr>
              <w:numPr>
                <w:ilvl w:val="0"/>
                <w:numId w:val="33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Stelaż wykonany z rury stalowej o przekroju:</w:t>
            </w:r>
          </w:p>
          <w:p w:rsidR="00443B33" w:rsidRPr="00443B33" w:rsidRDefault="00443B33">
            <w:pPr>
              <w:numPr>
                <w:ilvl w:val="1"/>
                <w:numId w:val="33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okrągłym o średnicy min. Ø 25 mm lub</w:t>
            </w:r>
          </w:p>
          <w:p w:rsidR="00443B33" w:rsidRPr="00443B33" w:rsidRDefault="00443B33">
            <w:pPr>
              <w:numPr>
                <w:ilvl w:val="1"/>
                <w:numId w:val="33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prostokątnym min. 30 × 15 mm,</w:t>
            </w:r>
            <w:r w:rsidRPr="00443B33">
              <w:rPr>
                <w:rFonts w:asciiTheme="majorHAnsi" w:hAnsiTheme="majorHAnsi" w:cstheme="majorHAnsi"/>
              </w:rPr>
              <w:br/>
              <w:t>lub rozwiązanie równoważne pod względem wytrzymałości.</w:t>
            </w:r>
          </w:p>
          <w:p w:rsidR="00443B33" w:rsidRPr="00443B33" w:rsidRDefault="00443B33">
            <w:pPr>
              <w:numPr>
                <w:ilvl w:val="0"/>
                <w:numId w:val="33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Stelaż malowany proszkowo powłoką odporną na zarysowania i uszkodzenia mechaniczne oraz czynniki typowe dla użytkowania w pracowni szkolnej.</w:t>
            </w:r>
          </w:p>
          <w:p w:rsidR="00443B33" w:rsidRPr="00443B33" w:rsidRDefault="00443B33">
            <w:pPr>
              <w:numPr>
                <w:ilvl w:val="0"/>
                <w:numId w:val="33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Konstrukcja stabilna, spawana lub skręcana.</w:t>
            </w:r>
          </w:p>
          <w:p w:rsidR="00D017F4" w:rsidRPr="00F31D57" w:rsidRDefault="00443B33" w:rsidP="00F31D57">
            <w:pPr>
              <w:numPr>
                <w:ilvl w:val="0"/>
                <w:numId w:val="33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lastRenderedPageBreak/>
              <w:t>Nogi zakończone stopkami antypoślizgowymi z tworzywa sztucznego, zabezpieczającymi podłogę oraz redukującymi hałas.</w:t>
            </w:r>
          </w:p>
          <w:p w:rsidR="00443B33" w:rsidRPr="005B6336" w:rsidRDefault="00443B33" w:rsidP="002162CE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t>4. Odporność, trwałość i kompatybilność (wymagania minimalne)</w:t>
            </w:r>
          </w:p>
          <w:p w:rsidR="00443B33" w:rsidRPr="00443B33" w:rsidRDefault="00443B33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Krzesło stabilne, odporne na wywrócenie podczas standardowego użytkowania szkolnego.</w:t>
            </w:r>
          </w:p>
          <w:p w:rsidR="00443B33" w:rsidRPr="00443B33" w:rsidRDefault="00443B33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Krzesło musi być kompatybilne z oferowanymi stolikami uczniowskimi w szczególności w zakresie:</w:t>
            </w:r>
          </w:p>
          <w:p w:rsidR="00443B33" w:rsidRPr="00443B33" w:rsidRDefault="00443B33">
            <w:pPr>
              <w:numPr>
                <w:ilvl w:val="1"/>
                <w:numId w:val="34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wysokości siedziska umożliwiającej prawidłową pozycję przy blacie o wysokości ok. 760 mm,</w:t>
            </w:r>
          </w:p>
          <w:p w:rsidR="00443B33" w:rsidRPr="00443B33" w:rsidRDefault="00443B33">
            <w:pPr>
              <w:numPr>
                <w:ilvl w:val="1"/>
                <w:numId w:val="34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możliwości swobodnego dosunięcia krzesła pod blat,</w:t>
            </w:r>
          </w:p>
          <w:p w:rsidR="00236A4A" w:rsidRPr="001E3A49" w:rsidRDefault="00443B33">
            <w:pPr>
              <w:numPr>
                <w:ilvl w:val="1"/>
                <w:numId w:val="34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braku kolizji konstrukcji krzesła z podstawą/stelażem stolika.</w:t>
            </w:r>
          </w:p>
          <w:p w:rsidR="00443B33" w:rsidRPr="00443B33" w:rsidRDefault="00443B33" w:rsidP="00443B33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t>5. Wymiary krzesła (wymagania minimalne)</w:t>
            </w:r>
          </w:p>
          <w:p w:rsidR="00443B33" w:rsidRPr="00FE3F71" w:rsidRDefault="00443B33">
            <w:pPr>
              <w:numPr>
                <w:ilvl w:val="0"/>
                <w:numId w:val="35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Krzesło odpowiada ergonomicznie rozmiarowi 6 zgodnie z PN-EN 1729-1 – w zakresie mającym zastosowanie.</w:t>
            </w:r>
          </w:p>
          <w:p w:rsidR="00443B33" w:rsidRPr="00443B33" w:rsidRDefault="00443B33">
            <w:pPr>
              <w:numPr>
                <w:ilvl w:val="0"/>
                <w:numId w:val="35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Wymiary:</w:t>
            </w:r>
          </w:p>
          <w:p w:rsidR="00443B33" w:rsidRPr="00443B33" w:rsidRDefault="00443B33">
            <w:pPr>
              <w:numPr>
                <w:ilvl w:val="1"/>
                <w:numId w:val="35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wysokość siedziska: 430–460 mm,</w:t>
            </w:r>
          </w:p>
          <w:p w:rsidR="00443B33" w:rsidRPr="00443B33" w:rsidRDefault="00443B33">
            <w:pPr>
              <w:numPr>
                <w:ilvl w:val="1"/>
                <w:numId w:val="35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wysokość całkowita: 800–850 mm,</w:t>
            </w:r>
          </w:p>
          <w:p w:rsidR="00443B33" w:rsidRPr="00443B33" w:rsidRDefault="00443B33">
            <w:pPr>
              <w:numPr>
                <w:ilvl w:val="1"/>
                <w:numId w:val="35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szerokość siedziska: min. 400 mm,</w:t>
            </w:r>
          </w:p>
          <w:p w:rsidR="00443B33" w:rsidRPr="00443B33" w:rsidRDefault="00443B33">
            <w:pPr>
              <w:numPr>
                <w:ilvl w:val="1"/>
                <w:numId w:val="35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głębokość siedziska: min. 380 mm.</w:t>
            </w:r>
          </w:p>
          <w:p w:rsidR="00443B33" w:rsidRPr="00443B33" w:rsidRDefault="00443B33">
            <w:pPr>
              <w:numPr>
                <w:ilvl w:val="0"/>
                <w:numId w:val="35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Dopuszczalne odchylenia wymiarów: ± 20 mm.</w:t>
            </w:r>
          </w:p>
          <w:p w:rsidR="00443B33" w:rsidRPr="00443B33" w:rsidRDefault="00443B33" w:rsidP="00443B33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t>6. Normy i bezpieczeństwo (wymagania minimalne)</w:t>
            </w:r>
          </w:p>
          <w:p w:rsidR="00443B33" w:rsidRPr="00443B33" w:rsidRDefault="00443B33">
            <w:pPr>
              <w:numPr>
                <w:ilvl w:val="0"/>
                <w:numId w:val="36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 xml:space="preserve">Krzesło musi spełniać wymagania następujących norm – </w:t>
            </w:r>
            <w:r w:rsidR="00075B80">
              <w:rPr>
                <w:rFonts w:asciiTheme="majorHAnsi" w:hAnsiTheme="majorHAnsi" w:cstheme="majorHAnsi"/>
              </w:rPr>
              <w:br/>
            </w:r>
            <w:r w:rsidRPr="00443B33">
              <w:rPr>
                <w:rFonts w:asciiTheme="majorHAnsi" w:hAnsiTheme="majorHAnsi" w:cstheme="majorHAnsi"/>
              </w:rPr>
              <w:t>w zakresie mającym zastosowanie – lub norm równoważnych:</w:t>
            </w:r>
          </w:p>
          <w:p w:rsidR="00443B33" w:rsidRPr="00443B33" w:rsidRDefault="00443B33">
            <w:pPr>
              <w:numPr>
                <w:ilvl w:val="1"/>
                <w:numId w:val="36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PN-EN 1729-1 (w wersji aktualnej na dzień składania ofert) – meble szkolne – wymiary funkcjonalne i ergonomia,</w:t>
            </w:r>
          </w:p>
          <w:p w:rsidR="00443B33" w:rsidRPr="00443B33" w:rsidRDefault="00443B33">
            <w:pPr>
              <w:numPr>
                <w:ilvl w:val="1"/>
                <w:numId w:val="36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PN-EN 1729-2 (w wersji aktualnej na dzień składania ofert) – meble szkolne – wymagania bezpieczeństwa i metody badań.</w:t>
            </w:r>
          </w:p>
          <w:p w:rsidR="00443B33" w:rsidRPr="00443B33" w:rsidRDefault="00443B33">
            <w:pPr>
              <w:numPr>
                <w:ilvl w:val="0"/>
                <w:numId w:val="36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Dodatkowo wymagane jest:</w:t>
            </w:r>
          </w:p>
          <w:p w:rsidR="00443B33" w:rsidRPr="00443B33" w:rsidRDefault="00443B33">
            <w:pPr>
              <w:numPr>
                <w:ilvl w:val="1"/>
                <w:numId w:val="36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brak ostrych i wystających elementów,</w:t>
            </w:r>
          </w:p>
          <w:p w:rsidR="00C02DE1" w:rsidRPr="005B6336" w:rsidRDefault="00443B33" w:rsidP="005B6336">
            <w:pPr>
              <w:numPr>
                <w:ilvl w:val="1"/>
                <w:numId w:val="36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krawędzie zaokrąglone lub zabezpieczone w sposób ograniczający ryzyko urazów.</w:t>
            </w:r>
          </w:p>
          <w:p w:rsidR="00742162" w:rsidRPr="00935A78" w:rsidRDefault="00935A78" w:rsidP="00935A7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7.</w:t>
            </w:r>
            <w:r w:rsidR="00602DCD" w:rsidRPr="00935A78">
              <w:rPr>
                <w:rFonts w:asciiTheme="majorHAnsi" w:hAnsiTheme="majorHAnsi" w:cstheme="majorHAnsi"/>
                <w:b/>
                <w:bCs/>
              </w:rPr>
              <w:t>Kolorystyka (wymagania minimalne):</w:t>
            </w:r>
          </w:p>
          <w:p w:rsidR="00602DCD" w:rsidRPr="00602DCD" w:rsidRDefault="00602DCD">
            <w:pPr>
              <w:numPr>
                <w:ilvl w:val="0"/>
                <w:numId w:val="54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602DCD">
              <w:rPr>
                <w:rFonts w:asciiTheme="majorHAnsi" w:hAnsiTheme="majorHAnsi" w:cstheme="majorHAnsi"/>
              </w:rPr>
              <w:t xml:space="preserve">Siedzisko i oparcie: </w:t>
            </w:r>
            <w:r w:rsidR="002162CE">
              <w:rPr>
                <w:rFonts w:asciiTheme="majorHAnsi" w:hAnsiTheme="majorHAnsi" w:cstheme="majorHAnsi"/>
              </w:rPr>
              <w:t xml:space="preserve">ciemniejszy </w:t>
            </w:r>
            <w:r w:rsidRPr="00602DCD">
              <w:rPr>
                <w:rFonts w:asciiTheme="majorHAnsi" w:hAnsiTheme="majorHAnsi" w:cstheme="majorHAnsi"/>
              </w:rPr>
              <w:t>niebieski – jeden wybrany odcień dla całej dostawy do pracowni</w:t>
            </w:r>
            <w:r w:rsidR="002162CE">
              <w:rPr>
                <w:rFonts w:asciiTheme="majorHAnsi" w:hAnsiTheme="majorHAnsi" w:cstheme="majorHAnsi"/>
              </w:rPr>
              <w:t>.</w:t>
            </w:r>
          </w:p>
          <w:p w:rsidR="001E3A49" w:rsidRPr="00D017F4" w:rsidRDefault="00602DCD" w:rsidP="001E3A49">
            <w:pPr>
              <w:numPr>
                <w:ilvl w:val="0"/>
                <w:numId w:val="54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602DCD">
              <w:rPr>
                <w:rFonts w:asciiTheme="majorHAnsi" w:hAnsiTheme="majorHAnsi" w:cstheme="majorHAnsi"/>
              </w:rPr>
              <w:t>Stelaż: kolor neutralny – preferowany jasny szary zgodny z paletą pracowni (dopuszcza się grafit jako równoważny neutralny, o ile nie zaburza spójności zestawu).</w:t>
            </w:r>
          </w:p>
          <w:p w:rsidR="00443B33" w:rsidRPr="00443B33" w:rsidRDefault="00443B33" w:rsidP="00443B33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lastRenderedPageBreak/>
              <w:t>8. Warunki dostawy i ustawienia (wymagania minimalne)</w:t>
            </w:r>
          </w:p>
          <w:p w:rsidR="00443B33" w:rsidRPr="00443B33" w:rsidRDefault="00443B33">
            <w:pPr>
              <w:numPr>
                <w:ilvl w:val="0"/>
                <w:numId w:val="37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Dostawa do wskazanej pracowni, wniesienie i ustawienie krzeseł w miejscu użytkowania.</w:t>
            </w:r>
          </w:p>
          <w:p w:rsidR="00443B33" w:rsidRPr="00443B33" w:rsidRDefault="00443B33">
            <w:pPr>
              <w:numPr>
                <w:ilvl w:val="0"/>
                <w:numId w:val="37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Krzesła muszą być fabrycznie nowe, kompletne i wolne od wad.</w:t>
            </w:r>
          </w:p>
          <w:p w:rsidR="00443B33" w:rsidRPr="00443B33" w:rsidRDefault="00443B33">
            <w:pPr>
              <w:numPr>
                <w:ilvl w:val="0"/>
                <w:numId w:val="37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Opakowania i odpady powstałe po dostawie muszą zostać usunięte przez Wykonawcę.</w:t>
            </w:r>
          </w:p>
          <w:p w:rsidR="00443B33" w:rsidRPr="00443B33" w:rsidRDefault="00443B33" w:rsidP="00443B33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t>9. Gwarancja (wymagania minimalne)</w:t>
            </w:r>
          </w:p>
          <w:p w:rsidR="0058171F" w:rsidRPr="001E3A49" w:rsidRDefault="00443B33">
            <w:pPr>
              <w:numPr>
                <w:ilvl w:val="0"/>
                <w:numId w:val="38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Gwarancja obejmuje całość krzesła, w tym w szczególności: siedzisko, oparcie, stelaż oraz elementy łączeniowe.</w:t>
            </w:r>
          </w:p>
          <w:p w:rsidR="00443B33" w:rsidRPr="00443B33" w:rsidRDefault="00443B33" w:rsidP="00443B33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t>10. Równoważność</w:t>
            </w:r>
          </w:p>
          <w:p w:rsidR="00443B33" w:rsidRPr="00443B33" w:rsidRDefault="00443B33">
            <w:pPr>
              <w:numPr>
                <w:ilvl w:val="0"/>
                <w:numId w:val="39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Przez rozwiązanie równoważne Zamawiający rozumie rozwiązanie, które spełnia co najmniej wszystkie wymagania minimalne określone w niniejszym OPZ, zapewniając parametry użytkowe, trwałość i bezpieczeństwo nie gorsze niż wymagane.</w:t>
            </w:r>
          </w:p>
          <w:p w:rsidR="00443B33" w:rsidRPr="00443B33" w:rsidRDefault="00443B33">
            <w:pPr>
              <w:numPr>
                <w:ilvl w:val="0"/>
                <w:numId w:val="39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W przypadku gdy Zamawiający w OPZ powołuje się na normy, Zamawiający dopuszcza rozwiązania równoważne w rozumieniu art. 101 ust. 4 ustawy z dnia 11 września 2019 r. – Prawo zamówień publicznych.</w:t>
            </w:r>
          </w:p>
          <w:p w:rsidR="00443B33" w:rsidRPr="00443B33" w:rsidRDefault="00443B33">
            <w:pPr>
              <w:numPr>
                <w:ilvl w:val="0"/>
                <w:numId w:val="39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443B33">
              <w:rPr>
                <w:rFonts w:asciiTheme="majorHAnsi" w:hAnsiTheme="majorHAnsi" w:cstheme="majorHAnsi"/>
              </w:rPr>
              <w:t>Wykonawca oferujący rozwiązanie równoważne powinien wykazać równoważność w sposób umożliwiający Zamawiającemu weryfikację spełnienia wymagań OPZ.</w:t>
            </w:r>
          </w:p>
          <w:p w:rsidR="000D3747" w:rsidRPr="00777A45" w:rsidRDefault="00443B33" w:rsidP="000D3747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43B33">
              <w:rPr>
                <w:rFonts w:asciiTheme="majorHAnsi" w:hAnsiTheme="majorHAnsi" w:cstheme="majorHAnsi"/>
                <w:b/>
                <w:bCs/>
              </w:rPr>
              <w:t xml:space="preserve">11. Dokumentacja przekazywana </w:t>
            </w:r>
            <w:r w:rsidR="00F31D57">
              <w:rPr>
                <w:rFonts w:asciiTheme="majorHAnsi" w:hAnsiTheme="majorHAnsi" w:cstheme="majorHAnsi"/>
                <w:b/>
                <w:bCs/>
              </w:rPr>
              <w:t>przed</w:t>
            </w:r>
            <w:r w:rsidRPr="00443B33">
              <w:rPr>
                <w:rFonts w:asciiTheme="majorHAnsi" w:hAnsiTheme="majorHAnsi" w:cstheme="majorHAnsi"/>
                <w:b/>
                <w:bCs/>
              </w:rPr>
              <w:t xml:space="preserve"> dostawą (warunek odbioru)</w:t>
            </w:r>
          </w:p>
          <w:p w:rsidR="000D3747" w:rsidRPr="00253998" w:rsidRDefault="002162CE" w:rsidP="000D3747">
            <w:pPr>
              <w:pStyle w:val="NormalnyWeb"/>
              <w:spacing w:before="0" w:beforeAutospacing="0" w:after="0" w:afterAutospacing="0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Przed dostawą </w:t>
            </w:r>
            <w:r w:rsidR="000D3747" w:rsidRPr="00253998">
              <w:rPr>
                <w:rFonts w:asciiTheme="majorHAnsi" w:hAnsiTheme="majorHAnsi" w:cstheme="majorHAnsi"/>
                <w:sz w:val="22"/>
                <w:szCs w:val="22"/>
              </w:rPr>
              <w:t xml:space="preserve">Wykonawca </w:t>
            </w:r>
            <w:r w:rsidR="000D3747" w:rsidRPr="002162CE">
              <w:rPr>
                <w:rFonts w:asciiTheme="majorHAnsi" w:hAnsiTheme="majorHAnsi" w:cstheme="majorHAnsi"/>
                <w:sz w:val="22"/>
                <w:szCs w:val="22"/>
              </w:rPr>
              <w:t>przekaże</w:t>
            </w:r>
            <w:r w:rsidR="000D3747" w:rsidRPr="00253998">
              <w:rPr>
                <w:rFonts w:asciiTheme="majorHAnsi" w:hAnsiTheme="majorHAnsi" w:cstheme="majorHAnsi"/>
                <w:sz w:val="22"/>
                <w:szCs w:val="22"/>
              </w:rPr>
              <w:t xml:space="preserve"> Zamawiającemu dokumentację umożliwiającą pełną weryfikację zgodności dostarczonego asortymentu z OPZ oraz oświadczeniem złożonym w ofercie Załącznik nr 6), w szczególności:</w:t>
            </w:r>
          </w:p>
          <w:p w:rsidR="000D3747" w:rsidRPr="00253998" w:rsidRDefault="000D3747" w:rsidP="000D3747">
            <w:pPr>
              <w:pStyle w:val="NormalnyWeb"/>
              <w:numPr>
                <w:ilvl w:val="0"/>
                <w:numId w:val="69"/>
              </w:numPr>
              <w:spacing w:before="0" w:beforeAutospacing="0" w:after="0" w:afterAutospacing="0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253998">
              <w:rPr>
                <w:rFonts w:asciiTheme="majorHAnsi" w:hAnsiTheme="majorHAnsi" w:cstheme="majorHAnsi"/>
                <w:sz w:val="22"/>
                <w:szCs w:val="22"/>
              </w:rPr>
              <w:t>Karty katalogowe/techniczne potwierdzające wszystkie parametry minimalne określone w OPZ.</w:t>
            </w:r>
          </w:p>
          <w:p w:rsidR="000D3747" w:rsidRPr="00253998" w:rsidRDefault="000D3747" w:rsidP="000D3747">
            <w:pPr>
              <w:pStyle w:val="NormalnyWeb"/>
              <w:numPr>
                <w:ilvl w:val="0"/>
                <w:numId w:val="69"/>
              </w:numPr>
              <w:spacing w:before="0" w:beforeAutospacing="0" w:after="0" w:afterAutospacing="0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253998">
              <w:rPr>
                <w:rFonts w:asciiTheme="majorHAnsi" w:hAnsiTheme="majorHAnsi" w:cstheme="majorHAnsi"/>
                <w:sz w:val="22"/>
                <w:szCs w:val="22"/>
              </w:rPr>
              <w:t xml:space="preserve">Dokumentację (certyfikaty, raporty z badań, deklaracje producenta) potwierdzającą spełnienie norm wskazanych w OPZ </w:t>
            </w:r>
          </w:p>
          <w:p w:rsidR="000D3747" w:rsidRPr="00253998" w:rsidRDefault="000D3747" w:rsidP="000D3747">
            <w:pPr>
              <w:pStyle w:val="NormalnyWeb"/>
              <w:numPr>
                <w:ilvl w:val="0"/>
                <w:numId w:val="69"/>
              </w:numPr>
              <w:spacing w:before="0" w:beforeAutospacing="0" w:after="0" w:afterAutospacing="0"/>
              <w:jc w:val="both"/>
            </w:pPr>
            <w:r w:rsidRPr="00253998">
              <w:rPr>
                <w:rFonts w:asciiTheme="majorHAnsi" w:hAnsiTheme="majorHAnsi" w:cstheme="majorHAnsi"/>
                <w:sz w:val="22"/>
                <w:szCs w:val="22"/>
              </w:rPr>
              <w:t xml:space="preserve">Instrukcje użytkowania i konserwacji w języku polskim. </w:t>
            </w:r>
          </w:p>
          <w:p w:rsidR="00593F60" w:rsidRPr="00443B33" w:rsidRDefault="00593F60" w:rsidP="000D3747">
            <w:p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5080" w:type="dxa"/>
          </w:tcPr>
          <w:p w:rsidR="00594F41" w:rsidRDefault="00594F41" w:rsidP="00904E1B">
            <w:pPr>
              <w:pStyle w:val="Default"/>
              <w:ind w:left="1440"/>
              <w:rPr>
                <w:color w:val="0462C1"/>
                <w:sz w:val="22"/>
                <w:szCs w:val="22"/>
              </w:rPr>
            </w:pPr>
          </w:p>
          <w:p w:rsidR="003059F1" w:rsidRPr="003059F1" w:rsidRDefault="003059F1" w:rsidP="003059F1">
            <w:pPr>
              <w:pStyle w:val="Default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17128E38" wp14:editId="3DE6B889">
                      <wp:extent cx="304800" cy="304800"/>
                      <wp:effectExtent l="0" t="0" r="0" b="0"/>
                      <wp:docPr id="481493775" name="AutoShape 34" descr="Wygenerowany obraz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5EE7E95" id="AutoShape 34" o:spid="_x0000_s1026" alt="Wygenerowany obraz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3059F1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25AFD5C5" wp14:editId="223C442F">
                  <wp:extent cx="2590800" cy="1950720"/>
                  <wp:effectExtent l="0" t="0" r="0" b="0"/>
                  <wp:docPr id="13046093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95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51C2" w:rsidRDefault="00B90647" w:rsidP="00904E1B">
            <w:pPr>
              <w:pStyle w:val="Default"/>
              <w:ind w:left="720"/>
              <w:rPr>
                <w:rFonts w:asciiTheme="majorHAnsi" w:hAnsiTheme="majorHAnsi" w:cstheme="majorHAnsi"/>
                <w:color w:val="auto"/>
              </w:rPr>
            </w:pPr>
            <w:r>
              <w:rPr>
                <w:noProof/>
              </w:rPr>
              <w:drawing>
                <wp:inline distT="0" distB="0" distL="0" distR="0" wp14:anchorId="295DCF98" wp14:editId="0EF1D33D">
                  <wp:extent cx="1950720" cy="2011680"/>
                  <wp:effectExtent l="0" t="0" r="0" b="7620"/>
                  <wp:docPr id="25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6554" cy="2028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2992" w:rsidRPr="00602992" w:rsidRDefault="00602992" w:rsidP="00602992">
            <w:pPr>
              <w:pStyle w:val="Default"/>
              <w:ind w:left="720"/>
              <w:rPr>
                <w:rFonts w:asciiTheme="majorHAnsi" w:hAnsiTheme="majorHAnsi" w:cstheme="majorHAnsi"/>
              </w:rPr>
            </w:pPr>
            <w:r w:rsidRPr="00602992">
              <w:rPr>
                <w:rFonts w:asciiTheme="majorHAnsi" w:hAnsiTheme="majorHAnsi" w:cstheme="majorHAnsi"/>
                <w:noProof/>
              </w:rPr>
              <w:drawing>
                <wp:inline distT="0" distB="0" distL="0" distR="0">
                  <wp:extent cx="2105660" cy="1706880"/>
                  <wp:effectExtent l="0" t="0" r="8890" b="7620"/>
                  <wp:docPr id="1003246227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660" cy="1706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2992" w:rsidRDefault="00602992" w:rsidP="00904E1B">
            <w:pPr>
              <w:pStyle w:val="Default"/>
              <w:ind w:left="720"/>
              <w:rPr>
                <w:rFonts w:asciiTheme="majorHAnsi" w:hAnsiTheme="majorHAnsi" w:cstheme="majorHAnsi"/>
                <w:color w:val="auto"/>
              </w:rPr>
            </w:pPr>
          </w:p>
          <w:p w:rsidR="005072D1" w:rsidRPr="001151C2" w:rsidRDefault="005072D1" w:rsidP="00C112EF">
            <w:pPr>
              <w:pStyle w:val="Default"/>
              <w:jc w:val="center"/>
              <w:rPr>
                <w:rFonts w:asciiTheme="majorHAnsi" w:hAnsiTheme="majorHAnsi" w:cstheme="majorHAnsi"/>
                <w:color w:val="auto"/>
              </w:rPr>
            </w:pPr>
            <w:r w:rsidRPr="001C3B00">
              <w:rPr>
                <w:rFonts w:asciiTheme="majorHAnsi" w:hAnsiTheme="majorHAnsi" w:cstheme="majorHAnsi"/>
                <w:i/>
                <w:iCs/>
                <w:sz w:val="22"/>
                <w:szCs w:val="22"/>
              </w:rPr>
              <w:t>*Rysunek ma charakter poglądowy i nie stanowi wskazania producenta. Wymiary wymagane określone są wyłącznie w opisie przedmiotu zamówienia</w:t>
            </w:r>
          </w:p>
        </w:tc>
      </w:tr>
      <w:tr w:rsidR="00C10EC6" w:rsidRPr="00733773" w:rsidTr="002D172C">
        <w:tc>
          <w:tcPr>
            <w:tcW w:w="1637" w:type="dxa"/>
          </w:tcPr>
          <w:p w:rsidR="00594F41" w:rsidRPr="00733773" w:rsidRDefault="004B0452" w:rsidP="00830730">
            <w:pPr>
              <w:spacing w:after="0"/>
              <w:rPr>
                <w:rFonts w:asciiTheme="majorHAnsi" w:hAnsiTheme="majorHAnsi" w:cstheme="majorHAnsi"/>
                <w:i/>
                <w:iCs/>
              </w:rPr>
            </w:pPr>
            <w:r>
              <w:rPr>
                <w:rFonts w:asciiTheme="majorHAnsi" w:hAnsiTheme="majorHAnsi" w:cstheme="majorHAnsi"/>
                <w:i/>
                <w:iCs/>
              </w:rPr>
              <w:lastRenderedPageBreak/>
              <w:t>Szafa na odczynniki</w:t>
            </w:r>
          </w:p>
        </w:tc>
        <w:tc>
          <w:tcPr>
            <w:tcW w:w="627" w:type="dxa"/>
          </w:tcPr>
          <w:p w:rsidR="00594F41" w:rsidRPr="00733773" w:rsidRDefault="00284EE4" w:rsidP="00830730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  <w:i/>
                <w:iCs/>
              </w:rPr>
            </w:pPr>
            <w:r>
              <w:rPr>
                <w:rFonts w:asciiTheme="majorHAnsi" w:hAnsiTheme="majorHAnsi" w:cstheme="majorHAnsi"/>
                <w:b/>
                <w:bCs/>
                <w:i/>
                <w:iCs/>
              </w:rPr>
              <w:t>2</w:t>
            </w:r>
          </w:p>
        </w:tc>
        <w:tc>
          <w:tcPr>
            <w:tcW w:w="6803" w:type="dxa"/>
          </w:tcPr>
          <w:p w:rsidR="00237F23" w:rsidRPr="00237F23" w:rsidRDefault="00237F23" w:rsidP="00284EE4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Przedmiotem zamówienia jest dostawa, wniesienie i ustawienie fabrycznie nowej</w:t>
            </w:r>
            <w:r w:rsidR="0058171F">
              <w:rPr>
                <w:rFonts w:asciiTheme="majorHAnsi" w:hAnsiTheme="majorHAnsi" w:cstheme="majorHAnsi"/>
              </w:rPr>
              <w:t xml:space="preserve"> </w:t>
            </w:r>
            <w:r w:rsidR="002162CE">
              <w:rPr>
                <w:rFonts w:asciiTheme="majorHAnsi" w:hAnsiTheme="majorHAnsi" w:cstheme="majorHAnsi"/>
              </w:rPr>
              <w:t>przygotowanej</w:t>
            </w:r>
            <w:r w:rsidR="0058171F">
              <w:rPr>
                <w:rFonts w:asciiTheme="majorHAnsi" w:hAnsiTheme="majorHAnsi" w:cstheme="majorHAnsi"/>
              </w:rPr>
              <w:t xml:space="preserve"> do ustawienia</w:t>
            </w:r>
            <w:r w:rsidRPr="00237F23">
              <w:rPr>
                <w:rFonts w:asciiTheme="majorHAnsi" w:hAnsiTheme="majorHAnsi" w:cstheme="majorHAnsi"/>
              </w:rPr>
              <w:t xml:space="preserve"> szafy wentylowanej, przeznaczonej do bezpiecznego przechowywania odczynników chemicznych w szkolnych pracowniach chemicznych lub fizyczno-chemicznych.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Szafa musi zapewniać cyrkulację powietrza i ograniczać gromadzenie się oparów wewnątrz szafy oraz spełniać wymagania bezpieczeństwa i higieny pracy dotyczące przechowywania substancji chemicznych w placówkach oświatowych – w zakresie mającym zastosowanie.</w:t>
            </w:r>
          </w:p>
          <w:p w:rsidR="00237F23" w:rsidRPr="00237F23" w:rsidRDefault="00237F23" w:rsidP="002162CE">
            <w:pPr>
              <w:pStyle w:val="Akapitzlist"/>
              <w:numPr>
                <w:ilvl w:val="0"/>
                <w:numId w:val="4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Szafa jest przeznaczona do przechowywania odczynników szkolnych. Jeżeli Zamawiający nie określi inaczej w dokumentach zamówienia, szafa nie jest wymagana jako specjalistyczna szafa bezpieczeństwa do cieczy łatwopalnych (np. zgodna z EN 14470-1); dopuszcza się przechowywanie wyłącznie substancji dopuszczonych do przechowywania w tego rodzaju szafach zgodnie z instrukcjami producentów i zasadami BHP.</w:t>
            </w:r>
          </w:p>
          <w:p w:rsidR="00237F23" w:rsidRDefault="00237F23">
            <w:pPr>
              <w:pStyle w:val="Akapitzlist"/>
              <w:numPr>
                <w:ilvl w:val="0"/>
                <w:numId w:val="4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 xml:space="preserve">Zamawiający dopuszcza rozwiązania równoważne </w:t>
            </w:r>
            <w:r w:rsidR="000624D9">
              <w:rPr>
                <w:rFonts w:asciiTheme="majorHAnsi" w:hAnsiTheme="majorHAnsi" w:cstheme="majorHAnsi"/>
              </w:rPr>
              <w:br/>
            </w:r>
            <w:r w:rsidRPr="00237F23">
              <w:rPr>
                <w:rFonts w:asciiTheme="majorHAnsi" w:hAnsiTheme="majorHAnsi" w:cstheme="majorHAnsi"/>
              </w:rPr>
              <w:t>o funkcjonalności, jakości i bezpieczeństwie nie gorszych niż określone w niniejszym OPZ.</w:t>
            </w:r>
          </w:p>
          <w:p w:rsidR="00C80912" w:rsidRPr="00237F23" w:rsidRDefault="00C80912">
            <w:pPr>
              <w:pStyle w:val="Akapitzlist"/>
              <w:numPr>
                <w:ilvl w:val="0"/>
                <w:numId w:val="41"/>
              </w:numPr>
              <w:spacing w:after="0"/>
              <w:rPr>
                <w:rFonts w:asciiTheme="majorHAnsi" w:hAnsiTheme="majorHAnsi" w:cstheme="majorHAnsi"/>
              </w:rPr>
            </w:pPr>
            <w:r w:rsidRPr="00C80912">
              <w:rPr>
                <w:rStyle w:val="Pogrubienie"/>
                <w:rFonts w:asciiTheme="majorHAnsi" w:hAnsiTheme="majorHAnsi" w:cstheme="majorHAnsi"/>
              </w:rPr>
              <w:t>Kolorystyka (wymagania minimalne):</w:t>
            </w:r>
            <w:r w:rsidRPr="00C80912">
              <w:rPr>
                <w:rFonts w:asciiTheme="majorHAnsi" w:hAnsiTheme="majorHAnsi" w:cstheme="majorHAnsi"/>
                <w:b/>
                <w:bCs/>
              </w:rPr>
              <w:br/>
            </w:r>
            <w:r w:rsidRPr="00C80912">
              <w:rPr>
                <w:rFonts w:asciiTheme="majorHAnsi" w:hAnsiTheme="majorHAnsi" w:cstheme="majorHAnsi"/>
              </w:rPr>
              <w:t xml:space="preserve">Jasny, neutralny szary (jasny popiel) </w:t>
            </w:r>
            <w:r w:rsidRPr="00C80912">
              <w:rPr>
                <w:rStyle w:val="Pogrubienie"/>
                <w:rFonts w:asciiTheme="majorHAnsi" w:hAnsiTheme="majorHAnsi" w:cstheme="majorHAnsi"/>
                <w:b w:val="0"/>
                <w:bCs w:val="0"/>
              </w:rPr>
              <w:t>zgodny z kolorem</w:t>
            </w:r>
            <w:r w:rsidRPr="00C80912">
              <w:rPr>
                <w:rStyle w:val="Pogrubienie"/>
                <w:rFonts w:asciiTheme="majorHAnsi" w:hAnsiTheme="majorHAnsi" w:cstheme="majorHAnsi"/>
              </w:rPr>
              <w:t xml:space="preserve"> </w:t>
            </w:r>
            <w:r w:rsidRPr="00FE4B1A">
              <w:rPr>
                <w:rStyle w:val="Pogrubienie"/>
                <w:rFonts w:asciiTheme="majorHAnsi" w:hAnsiTheme="majorHAnsi" w:cstheme="majorHAnsi"/>
                <w:b w:val="0"/>
                <w:bCs w:val="0"/>
              </w:rPr>
              <w:t>dominującym pracowni</w:t>
            </w:r>
            <w:r w:rsidRPr="00C80912">
              <w:rPr>
                <w:rFonts w:asciiTheme="majorHAnsi" w:hAnsiTheme="majorHAnsi" w:cstheme="majorHAnsi"/>
              </w:rPr>
              <w:t xml:space="preserve"> – jeden kod RAL lub równoważny</w:t>
            </w:r>
            <w:r>
              <w:t>.</w:t>
            </w:r>
          </w:p>
          <w:p w:rsidR="00237F23" w:rsidRPr="00237F23" w:rsidRDefault="00237F23" w:rsidP="00284EE4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>2. Korpus i wykonanie (wymagania minimalne)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Konstrukcja wykonana z blachy stalowej.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Powierzchnia zabezpieczona antykorozyjnie i malowana proszkowo lub wykończona w sposób równoważny; dopuszcza się powłoki bez metali ciężkich (bez kadmu i ołowiu) lub rozwiązania równoważne.</w:t>
            </w:r>
          </w:p>
          <w:p w:rsidR="00237F23" w:rsidRPr="002162CE" w:rsidRDefault="00237F23" w:rsidP="00075B80">
            <w:pPr>
              <w:pStyle w:val="Akapitzlist"/>
              <w:numPr>
                <w:ilvl w:val="0"/>
                <w:numId w:val="42"/>
              </w:numPr>
              <w:spacing w:after="0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Powłoka odporna na typowe środki czyszczące i dezynfekujące stosowane w placówkach oświatowych oraz czynniki typowe dla pracowni szkolnej (w tym przypadkowy kontakt z odczynnikami w stężeniach szkolnych).</w:t>
            </w:r>
          </w:p>
          <w:p w:rsidR="00237F23" w:rsidRPr="00237F23" w:rsidRDefault="00237F23" w:rsidP="00284EE4">
            <w:pPr>
              <w:pStyle w:val="Akapitzlist"/>
              <w:spacing w:after="0"/>
              <w:ind w:left="0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lastRenderedPageBreak/>
              <w:t>3. Drzwi i zamknięcie (wymagania minimalne)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Drzwi metalowe, wzmacniane.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System zamykania trzypunktowy z zamkiem cylindrycznym lub rozwiązaniem równoważnym zapewniającym nie gorsze bezpieczeństwo przechowywania.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W komplecie min. 2 klucze.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Szafa przystosowana do oznakowania ostrzegawczego. Jeżeli wymagane dla miejsca przechowywania – oznaczenia/</w:t>
            </w:r>
            <w:r w:rsidR="000624D9">
              <w:rPr>
                <w:rFonts w:asciiTheme="majorHAnsi" w:hAnsiTheme="majorHAnsi" w:cstheme="majorHAnsi"/>
              </w:rPr>
              <w:t xml:space="preserve"> </w:t>
            </w:r>
            <w:r w:rsidRPr="00237F23">
              <w:rPr>
                <w:rFonts w:asciiTheme="majorHAnsi" w:hAnsiTheme="majorHAnsi" w:cstheme="majorHAnsi"/>
              </w:rPr>
              <w:t>piktogramy dotyczące substancji niebezpiecznych zgodne z obowiązującymi przepisami (np. CLP) lub rozwiązanie równoważne.</w:t>
            </w:r>
          </w:p>
          <w:p w:rsidR="00237F23" w:rsidRPr="00237F23" w:rsidRDefault="00237F23" w:rsidP="00284EE4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>4. Półki (wymagania minimalne)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Minimum 4 półki z regulacją wysokości.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Nośność każdej półki: min. 50 kg (obciążenie równomiernie rozłożone).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Konstrukcja półek umożliwiająca stabilne i bezpieczne ustawianie pojemników z odczynnikami.</w:t>
            </w:r>
          </w:p>
          <w:p w:rsidR="00FE3F71" w:rsidRPr="000624D9" w:rsidRDefault="00237F23">
            <w:pPr>
              <w:pStyle w:val="Akapitzlist"/>
              <w:numPr>
                <w:ilvl w:val="0"/>
                <w:numId w:val="4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Materiał półek odporny na działanie typowych substancji chemicznych stosowanych w szkolnych pracowniach oraz na standardowe środki czyszczące.</w:t>
            </w:r>
          </w:p>
          <w:p w:rsidR="00237F23" w:rsidRPr="00237F23" w:rsidRDefault="00237F23" w:rsidP="00284EE4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>5. System wentylacyjny (wymagania minimalne)</w:t>
            </w:r>
          </w:p>
          <w:p w:rsidR="00237F23" w:rsidRDefault="00237F23">
            <w:pPr>
              <w:pStyle w:val="Akapitzlist"/>
              <w:numPr>
                <w:ilvl w:val="0"/>
                <w:numId w:val="4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A07774">
              <w:rPr>
                <w:rFonts w:asciiTheme="majorHAnsi" w:hAnsiTheme="majorHAnsi" w:cstheme="majorHAnsi"/>
              </w:rPr>
              <w:t>Szafa wyposażona w system wentylacji zapewniający stały przepływ powietrza i ograniczenie gromadzenia się oparów chemicznych wewnątrz szafy.</w:t>
            </w:r>
          </w:p>
          <w:p w:rsidR="00075B80" w:rsidRPr="00A07774" w:rsidRDefault="00075B80">
            <w:pPr>
              <w:pStyle w:val="Akapitzlist"/>
              <w:numPr>
                <w:ilvl w:val="0"/>
                <w:numId w:val="4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075B80">
              <w:rPr>
                <w:rFonts w:asciiTheme="majorHAnsi" w:hAnsiTheme="majorHAnsi" w:cstheme="majorHAnsi"/>
              </w:rPr>
              <w:t>System wentylacji powinien zapewniać skuteczną wymianę powietrza zgodnie z zasadami BHP dla przechowywania odczynników w pracowniach szkolnych.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Dopuszcza się:</w:t>
            </w:r>
          </w:p>
          <w:p w:rsidR="00237F23" w:rsidRPr="00237F23" w:rsidRDefault="00237F23">
            <w:pPr>
              <w:pStyle w:val="Akapitzlist"/>
              <w:numPr>
                <w:ilvl w:val="1"/>
                <w:numId w:val="4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wbudowany wentylator chemoodporny lub</w:t>
            </w:r>
          </w:p>
          <w:p w:rsidR="00237F23" w:rsidRPr="00075B80" w:rsidRDefault="00237F23" w:rsidP="00075B80">
            <w:pPr>
              <w:pStyle w:val="Akapitzlist"/>
              <w:numPr>
                <w:ilvl w:val="1"/>
                <w:numId w:val="45"/>
              </w:numPr>
              <w:spacing w:after="0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rozwiązanie równoważne (np. przystosowanie do wentylacji grawitacyjnej/wyciągowej)</w:t>
            </w:r>
            <w:r w:rsidRPr="00237F23">
              <w:rPr>
                <w:rFonts w:asciiTheme="majorHAnsi" w:hAnsiTheme="majorHAnsi" w:cstheme="majorHAnsi"/>
              </w:rPr>
              <w:br/>
              <w:t>pod warunkiem spełnienia funkcji bezpieczeństwa wskazanej w pkt 5.1.</w:t>
            </w:r>
            <w:r w:rsidR="00A07774">
              <w:rPr>
                <w:rFonts w:asciiTheme="majorHAnsi" w:hAnsiTheme="majorHAnsi" w:cstheme="majorHAnsi"/>
              </w:rPr>
              <w:t xml:space="preserve"> 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lastRenderedPageBreak/>
              <w:t>Otwory wentylacyjne zlokalizowane w dolnej i górnej części drzwi lub korpusu, w sposób zapewniający przepływ powietrza przez przestrzeń szafy.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Jeżeli zastosowano wentylator: zasilanie 230 V, przewód zasilający z wtyczką oraz możliwość bezpiecznej pracy w warunkach szkolnych.</w:t>
            </w:r>
          </w:p>
          <w:p w:rsidR="00237F23" w:rsidRPr="00237F23" w:rsidRDefault="00237F23" w:rsidP="00284EE4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 xml:space="preserve">6. Wymagania BHP i bezpieczeństwo użytkowania 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Szafa przeznaczona do przechowywania odczynników chemicznych zgodnie z zasadami bezpieczeństwa obowiązującymi w szkolnych pracowniach.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Materiały i powłoki odporne na czyszczenie i dezynfekcję.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Konstrukcja stabilna, odporna na przewrócenie podczas standardowego użytkowania.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Szafa musi posiadać możliwość trwałego kotwienia do ściany; elementy/otwory montażowe przewidziane przez producenta. Wykonawca dobiera sposób mocowania do rodzaju podłoża na miejscu montażu.</w:t>
            </w:r>
          </w:p>
          <w:p w:rsidR="00237F23" w:rsidRPr="00237F23" w:rsidRDefault="00237F23" w:rsidP="00284EE4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 xml:space="preserve">7. Wymiary zewnętrzne 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Szerokość: 780–820 mm.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Głębokość: 360–400 mm.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Wysokość: 1880–1920 mm.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Dopuszczalne odchylenia wymiarów: ± 20 mm.</w:t>
            </w:r>
          </w:p>
          <w:p w:rsidR="00237F23" w:rsidRPr="00237F23" w:rsidRDefault="00237F23" w:rsidP="00284EE4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 xml:space="preserve">8. Warunki dostawy i ustawienia 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 xml:space="preserve">Dostawa do pomieszczenia wskazanego przez Zamawiającego, wniesienie i ustawienie </w:t>
            </w:r>
            <w:r w:rsidR="00B81AF9">
              <w:rPr>
                <w:rFonts w:asciiTheme="majorHAnsi" w:hAnsiTheme="majorHAnsi" w:cstheme="majorHAnsi"/>
              </w:rPr>
              <w:t xml:space="preserve">i przymocowanie </w:t>
            </w:r>
            <w:r w:rsidRPr="00237F23">
              <w:rPr>
                <w:rFonts w:asciiTheme="majorHAnsi" w:hAnsiTheme="majorHAnsi" w:cstheme="majorHAnsi"/>
              </w:rPr>
              <w:t>w miejscu docelowym.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Szafa musi być fabrycznie nowa, kompletna i wolna od wad.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4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Opakowania i odpady powstałe po dostawie muszą zostać usunięte przez Wykonawcę.</w:t>
            </w:r>
          </w:p>
          <w:p w:rsidR="00237F23" w:rsidRPr="00237F23" w:rsidRDefault="00237F23" w:rsidP="00284EE4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 xml:space="preserve">9. Gwarancja </w:t>
            </w:r>
          </w:p>
          <w:p w:rsidR="00075B80" w:rsidRPr="00D12F85" w:rsidRDefault="00237F23" w:rsidP="00075B80">
            <w:pPr>
              <w:pStyle w:val="Akapitzlist"/>
              <w:numPr>
                <w:ilvl w:val="0"/>
                <w:numId w:val="4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Gwarancja obejmuje całość szafy, w tym w szczególności: korpus, drzwi, zamki, półki oraz elementy wentylacji (jeżeli występują).</w:t>
            </w:r>
          </w:p>
          <w:p w:rsidR="00237F23" w:rsidRPr="00237F23" w:rsidRDefault="00237F23" w:rsidP="00284EE4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>10. Równoważność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5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 xml:space="preserve">Przez rozwiązanie równoważne Zamawiający rozumie rozwiązanie, które spełnia co najmniej wszystkie wymagania </w:t>
            </w:r>
            <w:r w:rsidRPr="00237F23">
              <w:rPr>
                <w:rFonts w:asciiTheme="majorHAnsi" w:hAnsiTheme="majorHAnsi" w:cstheme="majorHAnsi"/>
              </w:rPr>
              <w:lastRenderedPageBreak/>
              <w:t>minimalne określone w niniejszym OPZ, zapewniając parametry użytkowe, trwałość i bezpieczeństwo nie gorsze niż wymagane.</w:t>
            </w:r>
          </w:p>
          <w:p w:rsidR="00237F23" w:rsidRPr="00237F23" w:rsidRDefault="00237F23">
            <w:pPr>
              <w:pStyle w:val="Akapitzlist"/>
              <w:numPr>
                <w:ilvl w:val="0"/>
                <w:numId w:val="5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37F23">
              <w:rPr>
                <w:rFonts w:asciiTheme="majorHAnsi" w:hAnsiTheme="majorHAnsi" w:cstheme="majorHAnsi"/>
              </w:rPr>
              <w:t>Wykonawca oferujący rozwiązanie równoważne powinien wykazać równoważność w sposób umożliwiający Zamawiającemu weryfikację spełnienia wymagań OPZ.</w:t>
            </w:r>
          </w:p>
          <w:p w:rsidR="000D3747" w:rsidRPr="000D3747" w:rsidRDefault="00237F23" w:rsidP="000D3747">
            <w:pPr>
              <w:pStyle w:val="Akapitzlist"/>
              <w:spacing w:after="0"/>
              <w:ind w:left="0"/>
              <w:rPr>
                <w:rFonts w:asciiTheme="majorHAnsi" w:hAnsiTheme="majorHAnsi" w:cstheme="majorHAnsi"/>
                <w:b/>
                <w:bCs/>
              </w:rPr>
            </w:pPr>
            <w:r w:rsidRPr="00237F23">
              <w:rPr>
                <w:rFonts w:asciiTheme="majorHAnsi" w:hAnsiTheme="majorHAnsi" w:cstheme="majorHAnsi"/>
                <w:b/>
                <w:bCs/>
              </w:rPr>
              <w:t>11. Dokumentacja przekazywana</w:t>
            </w:r>
            <w:r w:rsidR="00540D1D">
              <w:rPr>
                <w:rFonts w:asciiTheme="majorHAnsi" w:hAnsiTheme="majorHAnsi" w:cstheme="majorHAnsi"/>
                <w:b/>
                <w:bCs/>
              </w:rPr>
              <w:t xml:space="preserve"> przed </w:t>
            </w:r>
            <w:r w:rsidRPr="00237F23">
              <w:rPr>
                <w:rFonts w:asciiTheme="majorHAnsi" w:hAnsiTheme="majorHAnsi" w:cstheme="majorHAnsi"/>
                <w:b/>
                <w:bCs/>
              </w:rPr>
              <w:t>dostawą (warunek odbioru)</w:t>
            </w:r>
          </w:p>
          <w:p w:rsidR="000D3747" w:rsidRPr="00253998" w:rsidRDefault="00560FF5" w:rsidP="000D3747">
            <w:pPr>
              <w:pStyle w:val="NormalnyWeb"/>
              <w:spacing w:before="0" w:beforeAutospacing="0" w:after="0" w:afterAutospacing="0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Przed dostawą </w:t>
            </w:r>
            <w:r w:rsidR="000D3747" w:rsidRPr="00253998">
              <w:rPr>
                <w:rFonts w:asciiTheme="majorHAnsi" w:hAnsiTheme="majorHAnsi" w:cstheme="majorHAnsi"/>
                <w:sz w:val="22"/>
                <w:szCs w:val="22"/>
              </w:rPr>
              <w:t xml:space="preserve">Wykonawca </w:t>
            </w:r>
            <w:r w:rsidR="000D3747" w:rsidRPr="00560FF5">
              <w:rPr>
                <w:rFonts w:asciiTheme="majorHAnsi" w:hAnsiTheme="majorHAnsi" w:cstheme="majorHAnsi"/>
                <w:sz w:val="22"/>
                <w:szCs w:val="22"/>
              </w:rPr>
              <w:t>przekaże</w:t>
            </w:r>
            <w:r w:rsidR="000D3747" w:rsidRPr="00253998">
              <w:rPr>
                <w:rFonts w:asciiTheme="majorHAnsi" w:hAnsiTheme="majorHAnsi" w:cstheme="majorHAnsi"/>
                <w:sz w:val="22"/>
                <w:szCs w:val="22"/>
              </w:rPr>
              <w:t xml:space="preserve"> Zamawiającemu dokumentację umożliwiającą pełną weryfikację zgodności dostarczonego asortymentu </w:t>
            </w:r>
            <w:r w:rsidR="00725A84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="000D3747" w:rsidRPr="00253998">
              <w:rPr>
                <w:rFonts w:asciiTheme="majorHAnsi" w:hAnsiTheme="majorHAnsi" w:cstheme="majorHAnsi"/>
                <w:sz w:val="22"/>
                <w:szCs w:val="22"/>
              </w:rPr>
              <w:t xml:space="preserve">z OPZ oraz oświadczeniem złożonym w ofercie Załącznik nr 6), 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="000D3747" w:rsidRPr="00253998">
              <w:rPr>
                <w:rFonts w:asciiTheme="majorHAnsi" w:hAnsiTheme="majorHAnsi" w:cstheme="majorHAnsi"/>
                <w:sz w:val="22"/>
                <w:szCs w:val="22"/>
              </w:rPr>
              <w:t>w szczególności:</w:t>
            </w:r>
          </w:p>
          <w:p w:rsidR="000D3747" w:rsidRPr="00253998" w:rsidRDefault="000D3747" w:rsidP="000D3747">
            <w:pPr>
              <w:pStyle w:val="NormalnyWeb"/>
              <w:numPr>
                <w:ilvl w:val="0"/>
                <w:numId w:val="71"/>
              </w:numPr>
              <w:spacing w:before="0" w:beforeAutospacing="0" w:after="0" w:afterAutospacing="0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253998">
              <w:rPr>
                <w:rFonts w:asciiTheme="majorHAnsi" w:hAnsiTheme="majorHAnsi" w:cstheme="majorHAnsi"/>
                <w:sz w:val="22"/>
                <w:szCs w:val="22"/>
              </w:rPr>
              <w:t>Karty katalogowe/techniczne potwierdzające wszystkie parametry minimalne określone w OPZ.</w:t>
            </w:r>
          </w:p>
          <w:p w:rsidR="000D3747" w:rsidRPr="00253998" w:rsidRDefault="000D3747" w:rsidP="000D3747">
            <w:pPr>
              <w:pStyle w:val="NormalnyWeb"/>
              <w:numPr>
                <w:ilvl w:val="0"/>
                <w:numId w:val="71"/>
              </w:numPr>
              <w:spacing w:before="0" w:beforeAutospacing="0" w:after="0" w:afterAutospacing="0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253998">
              <w:rPr>
                <w:rFonts w:asciiTheme="majorHAnsi" w:hAnsiTheme="majorHAnsi" w:cstheme="majorHAnsi"/>
                <w:sz w:val="22"/>
                <w:szCs w:val="22"/>
              </w:rPr>
              <w:t xml:space="preserve">Dokumentację (certyfikaty, raporty z badań, deklaracje producenta) potwierdzającą spełnienie norm wskazanych w OPZ </w:t>
            </w:r>
          </w:p>
          <w:p w:rsidR="00594F41" w:rsidRPr="00560FF5" w:rsidRDefault="000D3747" w:rsidP="000D3747">
            <w:pPr>
              <w:pStyle w:val="NormalnyWeb"/>
              <w:numPr>
                <w:ilvl w:val="0"/>
                <w:numId w:val="71"/>
              </w:numPr>
              <w:spacing w:before="0" w:beforeAutospacing="0" w:after="0" w:afterAutospacing="0"/>
              <w:jc w:val="both"/>
            </w:pPr>
            <w:r w:rsidRPr="00253998">
              <w:rPr>
                <w:rFonts w:asciiTheme="majorHAnsi" w:hAnsiTheme="majorHAnsi" w:cstheme="majorHAnsi"/>
                <w:sz w:val="22"/>
                <w:szCs w:val="22"/>
              </w:rPr>
              <w:t xml:space="preserve">Instrukcje użytkowania i konserwacji w języku polskim. </w:t>
            </w:r>
          </w:p>
        </w:tc>
        <w:tc>
          <w:tcPr>
            <w:tcW w:w="5080" w:type="dxa"/>
          </w:tcPr>
          <w:p w:rsidR="00960E34" w:rsidRDefault="00960E34" w:rsidP="007D5100">
            <w:pPr>
              <w:ind w:left="720"/>
              <w:rPr>
                <w:rFonts w:asciiTheme="majorHAnsi" w:hAnsiTheme="majorHAnsi" w:cstheme="majorHAnsi"/>
                <w:noProof/>
              </w:rPr>
            </w:pPr>
            <w:r>
              <w:rPr>
                <w:rFonts w:asciiTheme="majorHAnsi" w:hAnsiTheme="majorHAnsi" w:cstheme="majorHAnsi"/>
                <w:noProof/>
              </w:rPr>
              <w:lastRenderedPageBreak/>
              <w:drawing>
                <wp:inline distT="0" distB="0" distL="0" distR="0" wp14:anchorId="791A2D53" wp14:editId="43831306">
                  <wp:extent cx="2430780" cy="2583180"/>
                  <wp:effectExtent l="0" t="0" r="7620" b="7620"/>
                  <wp:docPr id="130362961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780" cy="258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0E34" w:rsidRPr="00960E34" w:rsidRDefault="00960E34" w:rsidP="00960E34">
            <w:pPr>
              <w:jc w:val="center"/>
              <w:rPr>
                <w:rFonts w:asciiTheme="majorHAnsi" w:hAnsiTheme="majorHAnsi" w:cstheme="majorHAnsi"/>
              </w:rPr>
            </w:pPr>
            <w:r w:rsidRPr="001C3B00">
              <w:rPr>
                <w:rFonts w:asciiTheme="majorHAnsi" w:hAnsiTheme="majorHAnsi" w:cstheme="majorHAnsi"/>
                <w:i/>
                <w:iCs/>
              </w:rPr>
              <w:t>*Rysunek ma charakter poglądowy i nie stanowi wskazania producenta. Wymiary wymagane określone są wyłącznie w opisie przedmiotu zamówienia</w:t>
            </w:r>
          </w:p>
        </w:tc>
      </w:tr>
    </w:tbl>
    <w:p w:rsidR="00CA3378" w:rsidRPr="00AF34EB" w:rsidRDefault="00CA3378" w:rsidP="00CA3378">
      <w:pPr>
        <w:keepNext/>
        <w:keepLines/>
        <w:tabs>
          <w:tab w:val="left" w:pos="2124"/>
        </w:tabs>
        <w:spacing w:after="0"/>
        <w:jc w:val="center"/>
        <w:outlineLvl w:val="1"/>
        <w:rPr>
          <w:rFonts w:asciiTheme="majorHAnsi" w:eastAsiaTheme="majorEastAsia" w:hAnsiTheme="majorHAnsi" w:cstheme="majorHAnsi"/>
          <w:b/>
          <w:bCs/>
          <w:sz w:val="26"/>
          <w:szCs w:val="26"/>
        </w:rPr>
      </w:pPr>
      <w:bookmarkStart w:id="2" w:name="_Hlk217927878"/>
      <w:bookmarkEnd w:id="1"/>
    </w:p>
    <w:bookmarkEnd w:id="2"/>
    <w:p w:rsidR="00E95856" w:rsidRDefault="00E95856" w:rsidP="00CD76E9">
      <w:pPr>
        <w:keepNext/>
        <w:keepLines/>
        <w:tabs>
          <w:tab w:val="left" w:pos="2124"/>
        </w:tabs>
        <w:spacing w:after="0"/>
        <w:outlineLvl w:val="1"/>
        <w:rPr>
          <w:rFonts w:asciiTheme="majorHAnsi" w:eastAsiaTheme="majorEastAsia" w:hAnsiTheme="majorHAnsi" w:cstheme="majorHAnsi"/>
          <w:b/>
          <w:bCs/>
          <w:sz w:val="26"/>
          <w:szCs w:val="26"/>
        </w:rPr>
      </w:pPr>
    </w:p>
    <w:p w:rsidR="00AF34EB" w:rsidRPr="00906F65" w:rsidRDefault="00AF34EB" w:rsidP="007E0EA7">
      <w:pPr>
        <w:rPr>
          <w:rFonts w:asciiTheme="majorHAnsi" w:hAnsiTheme="majorHAnsi" w:cstheme="majorHAnsi"/>
          <w:b/>
          <w:bCs/>
        </w:rPr>
      </w:pPr>
    </w:p>
    <w:sectPr w:rsidR="00AF34EB" w:rsidRPr="00906F65" w:rsidSect="0002387B">
      <w:footerReference w:type="default" r:id="rId14"/>
      <w:pgSz w:w="15840" w:h="12240" w:orient="landscape"/>
      <w:pgMar w:top="284" w:right="1440" w:bottom="426" w:left="1440" w:header="153" w:footer="58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304B4" w:rsidRPr="00733773" w:rsidRDefault="00E304B4" w:rsidP="00FB04C2">
      <w:pPr>
        <w:spacing w:after="0" w:line="240" w:lineRule="auto"/>
      </w:pPr>
      <w:r w:rsidRPr="00733773">
        <w:separator/>
      </w:r>
    </w:p>
  </w:endnote>
  <w:endnote w:type="continuationSeparator" w:id="0">
    <w:p w:rsidR="00E304B4" w:rsidRPr="00733773" w:rsidRDefault="00E304B4" w:rsidP="00FB04C2">
      <w:pPr>
        <w:spacing w:after="0" w:line="240" w:lineRule="auto"/>
      </w:pPr>
      <w:r w:rsidRPr="00733773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D2F55" w:rsidRPr="00CA6E82" w:rsidRDefault="00E63F6C" w:rsidP="000D2F55">
    <w:pPr>
      <w:tabs>
        <w:tab w:val="center" w:pos="4536"/>
        <w:tab w:val="right" w:pos="9072"/>
      </w:tabs>
      <w:spacing w:after="0" w:line="240" w:lineRule="auto"/>
      <w:ind w:right="360"/>
      <w:rPr>
        <w:rFonts w:ascii="Arial" w:eastAsia="Times New Roman" w:hAnsi="Arial" w:cs="Arial"/>
        <w:sz w:val="14"/>
        <w:szCs w:val="14"/>
        <w:lang w:eastAsia="pl-PL"/>
      </w:rPr>
    </w:pPr>
    <w:r>
      <w:rPr>
        <w:rFonts w:ascii="Arial" w:eastAsia="Times New Roman" w:hAnsi="Arial" w:cs="Arial"/>
        <w:sz w:val="16"/>
        <w:szCs w:val="16"/>
        <w:lang w:eastAsia="pl-PL"/>
      </w:rPr>
      <w:t xml:space="preserve">  </w:t>
    </w:r>
  </w:p>
  <w:p w:rsidR="00CA6E82" w:rsidRDefault="000D2F55" w:rsidP="000D2F55">
    <w:pPr>
      <w:tabs>
        <w:tab w:val="left" w:pos="2700"/>
      </w:tabs>
      <w:autoSpaceDE w:val="0"/>
      <w:autoSpaceDN w:val="0"/>
      <w:adjustRightInd w:val="0"/>
      <w:spacing w:after="0" w:line="240" w:lineRule="auto"/>
      <w:jc w:val="center"/>
      <w:rPr>
        <w:rFonts w:ascii="Arial" w:eastAsia="Times New Roman" w:hAnsi="Arial" w:cs="Arial"/>
        <w:bCs/>
        <w:sz w:val="18"/>
        <w:szCs w:val="18"/>
        <w:lang w:eastAsia="pl-PL"/>
      </w:rPr>
    </w:pPr>
    <w:bookmarkStart w:id="3" w:name="_Hlk204768925"/>
    <w:r w:rsidRPr="00CA6E82">
      <w:rPr>
        <w:rFonts w:ascii="Arial" w:eastAsia="Times New Roman" w:hAnsi="Arial" w:cs="Arial"/>
        <w:color w:val="000000"/>
        <w:sz w:val="18"/>
        <w:szCs w:val="18"/>
        <w:lang w:eastAsia="pl-PL"/>
      </w:rPr>
      <w:t>Współfinansowane ze środków Europejskiego Funduszu Rozwoju Regionalnego</w:t>
    </w:r>
    <w:r w:rsidR="00E63F6C" w:rsidRPr="00CA6E82">
      <w:rPr>
        <w:rFonts w:ascii="Arial" w:eastAsia="Times New Roman" w:hAnsi="Arial" w:cs="Arial"/>
        <w:color w:val="000000"/>
        <w:sz w:val="18"/>
        <w:szCs w:val="18"/>
        <w:lang w:eastAsia="pl-PL"/>
      </w:rPr>
      <w:t xml:space="preserve"> </w:t>
    </w:r>
    <w:r w:rsidRPr="00CA6E82">
      <w:rPr>
        <w:rFonts w:ascii="Arial" w:eastAsia="Times New Roman" w:hAnsi="Arial" w:cs="Arial"/>
        <w:color w:val="000000"/>
        <w:sz w:val="18"/>
        <w:szCs w:val="18"/>
        <w:lang w:eastAsia="pl-PL"/>
      </w:rPr>
      <w:t>w ramach programu Interreg VI-A Litwa-Polska 2021-2027</w:t>
    </w:r>
    <w:r w:rsidRPr="00CA6E82">
      <w:rPr>
        <w:rFonts w:ascii="Arial" w:eastAsia="Times New Roman" w:hAnsi="Arial" w:cs="Arial"/>
        <w:bCs/>
        <w:sz w:val="18"/>
        <w:szCs w:val="18"/>
        <w:lang w:eastAsia="pl-PL"/>
      </w:rPr>
      <w:t xml:space="preserve"> </w:t>
    </w:r>
  </w:p>
  <w:p w:rsidR="000D2F55" w:rsidRPr="00CA6E82" w:rsidRDefault="000D2F55" w:rsidP="000D2F55">
    <w:pPr>
      <w:tabs>
        <w:tab w:val="left" w:pos="2700"/>
      </w:tabs>
      <w:autoSpaceDE w:val="0"/>
      <w:autoSpaceDN w:val="0"/>
      <w:adjustRightInd w:val="0"/>
      <w:spacing w:after="0" w:line="240" w:lineRule="auto"/>
      <w:jc w:val="center"/>
      <w:rPr>
        <w:rFonts w:ascii="Arial" w:eastAsia="Times New Roman" w:hAnsi="Arial" w:cs="Arial"/>
        <w:color w:val="000000"/>
        <w:sz w:val="18"/>
        <w:szCs w:val="18"/>
        <w:lang w:eastAsia="pl-PL"/>
      </w:rPr>
    </w:pPr>
    <w:r w:rsidRPr="00CA6E82">
      <w:rPr>
        <w:rFonts w:ascii="Arial" w:eastAsia="Times New Roman" w:hAnsi="Arial" w:cs="Arial"/>
        <w:bCs/>
        <w:sz w:val="18"/>
        <w:szCs w:val="18"/>
        <w:lang w:eastAsia="pl-PL"/>
      </w:rPr>
      <w:t>w ramach projektu „Współpraca na rzecz tworzenia przyjaznego środowiska edukacyjnego” LT PL 00469</w:t>
    </w:r>
    <w:bookmarkEnd w:id="3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304B4" w:rsidRPr="00733773" w:rsidRDefault="00E304B4" w:rsidP="00FB04C2">
      <w:pPr>
        <w:spacing w:after="0" w:line="240" w:lineRule="auto"/>
      </w:pPr>
      <w:r w:rsidRPr="00733773">
        <w:separator/>
      </w:r>
    </w:p>
  </w:footnote>
  <w:footnote w:type="continuationSeparator" w:id="0">
    <w:p w:rsidR="00E304B4" w:rsidRPr="00733773" w:rsidRDefault="00E304B4" w:rsidP="00FB04C2">
      <w:pPr>
        <w:spacing w:after="0" w:line="240" w:lineRule="auto"/>
      </w:pPr>
      <w:r w:rsidRPr="00733773"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03"/>
        </w:tabs>
        <w:ind w:left="1003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1997C7E"/>
    <w:multiLevelType w:val="multilevel"/>
    <w:tmpl w:val="9CAE52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1E84468"/>
    <w:multiLevelType w:val="multilevel"/>
    <w:tmpl w:val="25801B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34C3AEF"/>
    <w:multiLevelType w:val="multilevel"/>
    <w:tmpl w:val="4882FA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3D81F2B"/>
    <w:multiLevelType w:val="multilevel"/>
    <w:tmpl w:val="D79E70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71F6C05"/>
    <w:multiLevelType w:val="multilevel"/>
    <w:tmpl w:val="A492DF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8F3077D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BCF48EF"/>
    <w:multiLevelType w:val="multilevel"/>
    <w:tmpl w:val="6E2278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CD90060"/>
    <w:multiLevelType w:val="multilevel"/>
    <w:tmpl w:val="0B1464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CDB545C"/>
    <w:multiLevelType w:val="multilevel"/>
    <w:tmpl w:val="449C94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0F056964"/>
    <w:multiLevelType w:val="multilevel"/>
    <w:tmpl w:val="FB1AAF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1344557E"/>
    <w:multiLevelType w:val="multilevel"/>
    <w:tmpl w:val="0666D5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1402351A"/>
    <w:multiLevelType w:val="multilevel"/>
    <w:tmpl w:val="EDA469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46D54FF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9" w15:restartNumberingAfterBreak="0">
    <w:nsid w:val="15B861F2"/>
    <w:multiLevelType w:val="multilevel"/>
    <w:tmpl w:val="9C6AF8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6433CDB"/>
    <w:multiLevelType w:val="multilevel"/>
    <w:tmpl w:val="CBE47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81232FE"/>
    <w:multiLevelType w:val="multilevel"/>
    <w:tmpl w:val="FCEA51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9864F21"/>
    <w:multiLevelType w:val="multilevel"/>
    <w:tmpl w:val="4D2E6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upperRoman"/>
      <w:lvlText w:val="%3."/>
      <w:lvlJc w:val="left"/>
      <w:pPr>
        <w:ind w:left="2520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1B5A7C9E"/>
    <w:multiLevelType w:val="multilevel"/>
    <w:tmpl w:val="1478AC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1D4E679F"/>
    <w:multiLevelType w:val="multilevel"/>
    <w:tmpl w:val="2E1C6F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1D544CD3"/>
    <w:multiLevelType w:val="multilevel"/>
    <w:tmpl w:val="0316D9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217A7483"/>
    <w:multiLevelType w:val="multilevel"/>
    <w:tmpl w:val="380EF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21B84862"/>
    <w:multiLevelType w:val="multilevel"/>
    <w:tmpl w:val="5A6C7C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23437ADF"/>
    <w:multiLevelType w:val="multilevel"/>
    <w:tmpl w:val="3790EB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2B0508CF"/>
    <w:multiLevelType w:val="multilevel"/>
    <w:tmpl w:val="571C1D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2B436978"/>
    <w:multiLevelType w:val="multilevel"/>
    <w:tmpl w:val="C8A26A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C6676D4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2D3C01C3"/>
    <w:multiLevelType w:val="multilevel"/>
    <w:tmpl w:val="8C5E97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2D5550A6"/>
    <w:multiLevelType w:val="multilevel"/>
    <w:tmpl w:val="53F69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2D7805C7"/>
    <w:multiLevelType w:val="multilevel"/>
    <w:tmpl w:val="C04008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341B2CEE"/>
    <w:multiLevelType w:val="multilevel"/>
    <w:tmpl w:val="DE2822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346F351C"/>
    <w:multiLevelType w:val="multilevel"/>
    <w:tmpl w:val="00BA46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0"/>
        <w:szCs w:val="2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348B7D1C"/>
    <w:multiLevelType w:val="multilevel"/>
    <w:tmpl w:val="9F12035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34C52D25"/>
    <w:multiLevelType w:val="multilevel"/>
    <w:tmpl w:val="656E91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34DE6FED"/>
    <w:multiLevelType w:val="multilevel"/>
    <w:tmpl w:val="530A0E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37796A70"/>
    <w:multiLevelType w:val="multilevel"/>
    <w:tmpl w:val="00BA46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0"/>
        <w:szCs w:val="2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380E2282"/>
    <w:multiLevelType w:val="multilevel"/>
    <w:tmpl w:val="0316D9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39703B0B"/>
    <w:multiLevelType w:val="multilevel"/>
    <w:tmpl w:val="B324F3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3AE1792F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3B8C3020"/>
    <w:multiLevelType w:val="multilevel"/>
    <w:tmpl w:val="00BA46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0"/>
        <w:szCs w:val="2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3CC922E2"/>
    <w:multiLevelType w:val="multilevel"/>
    <w:tmpl w:val="00BA46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0"/>
        <w:szCs w:val="2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40971D4C"/>
    <w:multiLevelType w:val="multilevel"/>
    <w:tmpl w:val="2A8EE1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5145113"/>
    <w:multiLevelType w:val="multilevel"/>
    <w:tmpl w:val="3B80FC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455C0E55"/>
    <w:multiLevelType w:val="multilevel"/>
    <w:tmpl w:val="1A661E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46F61DFC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4A7C2967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4A88798D"/>
    <w:multiLevelType w:val="multilevel"/>
    <w:tmpl w:val="A816CBD4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52" w15:restartNumberingAfterBreak="0">
    <w:nsid w:val="4DEE7301"/>
    <w:multiLevelType w:val="multilevel"/>
    <w:tmpl w:val="823CB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4E085F95"/>
    <w:multiLevelType w:val="multilevel"/>
    <w:tmpl w:val="364C7E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4E7C2397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4F4562B7"/>
    <w:multiLevelType w:val="multilevel"/>
    <w:tmpl w:val="B2A88A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50407D29"/>
    <w:multiLevelType w:val="multilevel"/>
    <w:tmpl w:val="9ED6ED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557C4253"/>
    <w:multiLevelType w:val="multilevel"/>
    <w:tmpl w:val="75F257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55CA0162"/>
    <w:multiLevelType w:val="multilevel"/>
    <w:tmpl w:val="90F805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56345E11"/>
    <w:multiLevelType w:val="multilevel"/>
    <w:tmpl w:val="08B430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563E558A"/>
    <w:multiLevelType w:val="multilevel"/>
    <w:tmpl w:val="90B266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5B3E2785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5CD51A1C"/>
    <w:multiLevelType w:val="multilevel"/>
    <w:tmpl w:val="C6A427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6BF43250"/>
    <w:multiLevelType w:val="multilevel"/>
    <w:tmpl w:val="CC0470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6C135DDB"/>
    <w:multiLevelType w:val="multilevel"/>
    <w:tmpl w:val="CBD898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6DCD24E1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6E6D0D54"/>
    <w:multiLevelType w:val="multilevel"/>
    <w:tmpl w:val="0BECD2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 w15:restartNumberingAfterBreak="0">
    <w:nsid w:val="6FE1673F"/>
    <w:multiLevelType w:val="multilevel"/>
    <w:tmpl w:val="4EA6B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6FE502DA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711B7091"/>
    <w:multiLevelType w:val="multilevel"/>
    <w:tmpl w:val="652EF4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75905D58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75A63B27"/>
    <w:multiLevelType w:val="multilevel"/>
    <w:tmpl w:val="28E435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76863817"/>
    <w:multiLevelType w:val="multilevel"/>
    <w:tmpl w:val="F1AAA0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7A7B1941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 w15:restartNumberingAfterBreak="0">
    <w:nsid w:val="7D630D80"/>
    <w:multiLevelType w:val="multilevel"/>
    <w:tmpl w:val="7568A1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514609721">
    <w:abstractNumId w:val="5"/>
  </w:num>
  <w:num w:numId="2" w16cid:durableId="1440106659">
    <w:abstractNumId w:val="3"/>
  </w:num>
  <w:num w:numId="3" w16cid:durableId="17706022">
    <w:abstractNumId w:val="2"/>
  </w:num>
  <w:num w:numId="4" w16cid:durableId="1722292444">
    <w:abstractNumId w:val="4"/>
  </w:num>
  <w:num w:numId="5" w16cid:durableId="914243847">
    <w:abstractNumId w:val="1"/>
  </w:num>
  <w:num w:numId="6" w16cid:durableId="1349525406">
    <w:abstractNumId w:val="0"/>
  </w:num>
  <w:num w:numId="7" w16cid:durableId="989596988">
    <w:abstractNumId w:val="18"/>
  </w:num>
  <w:num w:numId="8" w16cid:durableId="1203859477">
    <w:abstractNumId w:val="22"/>
  </w:num>
  <w:num w:numId="9" w16cid:durableId="1240092378">
    <w:abstractNumId w:val="35"/>
  </w:num>
  <w:num w:numId="10" w16cid:durableId="450126029">
    <w:abstractNumId w:val="47"/>
  </w:num>
  <w:num w:numId="11" w16cid:durableId="978877151">
    <w:abstractNumId w:val="66"/>
  </w:num>
  <w:num w:numId="12" w16cid:durableId="1780637919">
    <w:abstractNumId w:val="14"/>
  </w:num>
  <w:num w:numId="13" w16cid:durableId="432479664">
    <w:abstractNumId w:val="24"/>
  </w:num>
  <w:num w:numId="14" w16cid:durableId="1142386645">
    <w:abstractNumId w:val="29"/>
  </w:num>
  <w:num w:numId="15" w16cid:durableId="953630879">
    <w:abstractNumId w:val="10"/>
  </w:num>
  <w:num w:numId="16" w16cid:durableId="984430862">
    <w:abstractNumId w:val="52"/>
  </w:num>
  <w:num w:numId="17" w16cid:durableId="1636334254">
    <w:abstractNumId w:val="25"/>
  </w:num>
  <w:num w:numId="18" w16cid:durableId="1671565197">
    <w:abstractNumId w:val="38"/>
  </w:num>
  <w:num w:numId="19" w16cid:durableId="212038500">
    <w:abstractNumId w:val="53"/>
  </w:num>
  <w:num w:numId="20" w16cid:durableId="1275400240">
    <w:abstractNumId w:val="7"/>
  </w:num>
  <w:num w:numId="21" w16cid:durableId="1610233468">
    <w:abstractNumId w:val="33"/>
  </w:num>
  <w:num w:numId="22" w16cid:durableId="110783575">
    <w:abstractNumId w:val="72"/>
  </w:num>
  <w:num w:numId="23" w16cid:durableId="144322897">
    <w:abstractNumId w:val="12"/>
  </w:num>
  <w:num w:numId="24" w16cid:durableId="478885789">
    <w:abstractNumId w:val="34"/>
  </w:num>
  <w:num w:numId="25" w16cid:durableId="1059086167">
    <w:abstractNumId w:val="56"/>
  </w:num>
  <w:num w:numId="26" w16cid:durableId="575700501">
    <w:abstractNumId w:val="58"/>
  </w:num>
  <w:num w:numId="27" w16cid:durableId="2067609199">
    <w:abstractNumId w:val="64"/>
  </w:num>
  <w:num w:numId="28" w16cid:durableId="1262564797">
    <w:abstractNumId w:val="69"/>
  </w:num>
  <w:num w:numId="29" w16cid:durableId="1285187811">
    <w:abstractNumId w:val="46"/>
  </w:num>
  <w:num w:numId="30" w16cid:durableId="1629434520">
    <w:abstractNumId w:val="13"/>
  </w:num>
  <w:num w:numId="31" w16cid:durableId="1112868901">
    <w:abstractNumId w:val="21"/>
  </w:num>
  <w:num w:numId="32" w16cid:durableId="328599252">
    <w:abstractNumId w:val="23"/>
  </w:num>
  <w:num w:numId="33" w16cid:durableId="1287590039">
    <w:abstractNumId w:val="32"/>
  </w:num>
  <w:num w:numId="34" w16cid:durableId="695157335">
    <w:abstractNumId w:val="28"/>
  </w:num>
  <w:num w:numId="35" w16cid:durableId="315770183">
    <w:abstractNumId w:val="55"/>
  </w:num>
  <w:num w:numId="36" w16cid:durableId="633365989">
    <w:abstractNumId w:val="8"/>
  </w:num>
  <w:num w:numId="37" w16cid:durableId="628710884">
    <w:abstractNumId w:val="19"/>
  </w:num>
  <w:num w:numId="38" w16cid:durableId="603346932">
    <w:abstractNumId w:val="39"/>
  </w:num>
  <w:num w:numId="39" w16cid:durableId="1360082946">
    <w:abstractNumId w:val="63"/>
  </w:num>
  <w:num w:numId="40" w16cid:durableId="1536501604">
    <w:abstractNumId w:val="67"/>
  </w:num>
  <w:num w:numId="41" w16cid:durableId="785082705">
    <w:abstractNumId w:val="60"/>
  </w:num>
  <w:num w:numId="42" w16cid:durableId="936013010">
    <w:abstractNumId w:val="27"/>
  </w:num>
  <w:num w:numId="43" w16cid:durableId="428550096">
    <w:abstractNumId w:val="15"/>
  </w:num>
  <w:num w:numId="44" w16cid:durableId="869759260">
    <w:abstractNumId w:val="9"/>
  </w:num>
  <w:num w:numId="45" w16cid:durableId="470905780">
    <w:abstractNumId w:val="71"/>
  </w:num>
  <w:num w:numId="46" w16cid:durableId="821654557">
    <w:abstractNumId w:val="6"/>
  </w:num>
  <w:num w:numId="47" w16cid:durableId="1855416495">
    <w:abstractNumId w:val="57"/>
  </w:num>
  <w:num w:numId="48" w16cid:durableId="638338019">
    <w:abstractNumId w:val="48"/>
  </w:num>
  <w:num w:numId="49" w16cid:durableId="1874269310">
    <w:abstractNumId w:val="16"/>
  </w:num>
  <w:num w:numId="50" w16cid:durableId="220026205">
    <w:abstractNumId w:val="62"/>
  </w:num>
  <w:num w:numId="51" w16cid:durableId="1614434414">
    <w:abstractNumId w:val="20"/>
  </w:num>
  <w:num w:numId="52" w16cid:durableId="1993482879">
    <w:abstractNumId w:val="26"/>
  </w:num>
  <w:num w:numId="53" w16cid:durableId="1441607314">
    <w:abstractNumId w:val="51"/>
  </w:num>
  <w:num w:numId="54" w16cid:durableId="1011492996">
    <w:abstractNumId w:val="59"/>
  </w:num>
  <w:num w:numId="55" w16cid:durableId="334960709">
    <w:abstractNumId w:val="41"/>
  </w:num>
  <w:num w:numId="56" w16cid:durableId="126314623">
    <w:abstractNumId w:val="31"/>
  </w:num>
  <w:num w:numId="57" w16cid:durableId="21396521">
    <w:abstractNumId w:val="49"/>
  </w:num>
  <w:num w:numId="58" w16cid:durableId="430778637">
    <w:abstractNumId w:val="68"/>
  </w:num>
  <w:num w:numId="59" w16cid:durableId="170528295">
    <w:abstractNumId w:val="74"/>
  </w:num>
  <w:num w:numId="60" w16cid:durableId="572593657">
    <w:abstractNumId w:val="54"/>
  </w:num>
  <w:num w:numId="61" w16cid:durableId="1629360680">
    <w:abstractNumId w:val="61"/>
  </w:num>
  <w:num w:numId="62" w16cid:durableId="319312936">
    <w:abstractNumId w:val="65"/>
  </w:num>
  <w:num w:numId="63" w16cid:durableId="1636369258">
    <w:abstractNumId w:val="17"/>
  </w:num>
  <w:num w:numId="64" w16cid:durableId="910314614">
    <w:abstractNumId w:val="70"/>
  </w:num>
  <w:num w:numId="65" w16cid:durableId="375005754">
    <w:abstractNumId w:val="50"/>
  </w:num>
  <w:num w:numId="66" w16cid:durableId="2012023187">
    <w:abstractNumId w:val="11"/>
  </w:num>
  <w:num w:numId="67" w16cid:durableId="90393207">
    <w:abstractNumId w:val="73"/>
  </w:num>
  <w:num w:numId="68" w16cid:durableId="1235580348">
    <w:abstractNumId w:val="43"/>
  </w:num>
  <w:num w:numId="69" w16cid:durableId="189102138">
    <w:abstractNumId w:val="44"/>
  </w:num>
  <w:num w:numId="70" w16cid:durableId="689910526">
    <w:abstractNumId w:val="40"/>
  </w:num>
  <w:num w:numId="71" w16cid:durableId="823594208">
    <w:abstractNumId w:val="36"/>
  </w:num>
  <w:num w:numId="72" w16cid:durableId="1656951568">
    <w:abstractNumId w:val="45"/>
  </w:num>
  <w:num w:numId="73" w16cid:durableId="890113158">
    <w:abstractNumId w:val="42"/>
  </w:num>
  <w:num w:numId="74" w16cid:durableId="1755473402">
    <w:abstractNumId w:val="30"/>
  </w:num>
  <w:num w:numId="75" w16cid:durableId="1791051982">
    <w:abstractNumId w:val="37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1BCA"/>
    <w:rsid w:val="00011EA0"/>
    <w:rsid w:val="00020D4B"/>
    <w:rsid w:val="0002387B"/>
    <w:rsid w:val="000262C8"/>
    <w:rsid w:val="00026A1E"/>
    <w:rsid w:val="00032C57"/>
    <w:rsid w:val="00034616"/>
    <w:rsid w:val="000354A5"/>
    <w:rsid w:val="00035AFE"/>
    <w:rsid w:val="00044CE0"/>
    <w:rsid w:val="00046E3E"/>
    <w:rsid w:val="00047B63"/>
    <w:rsid w:val="00051F4A"/>
    <w:rsid w:val="0005516F"/>
    <w:rsid w:val="000551CE"/>
    <w:rsid w:val="0006063C"/>
    <w:rsid w:val="000624D9"/>
    <w:rsid w:val="000631B1"/>
    <w:rsid w:val="00063BCC"/>
    <w:rsid w:val="00064E26"/>
    <w:rsid w:val="00072914"/>
    <w:rsid w:val="00073998"/>
    <w:rsid w:val="00074C2A"/>
    <w:rsid w:val="000759DE"/>
    <w:rsid w:val="00075B80"/>
    <w:rsid w:val="00077D40"/>
    <w:rsid w:val="0008140F"/>
    <w:rsid w:val="00087D95"/>
    <w:rsid w:val="00087FCF"/>
    <w:rsid w:val="0009391E"/>
    <w:rsid w:val="00095AD1"/>
    <w:rsid w:val="00096915"/>
    <w:rsid w:val="00096A10"/>
    <w:rsid w:val="000A01A3"/>
    <w:rsid w:val="000A3CCE"/>
    <w:rsid w:val="000A4B38"/>
    <w:rsid w:val="000A4B58"/>
    <w:rsid w:val="000A77E5"/>
    <w:rsid w:val="000B413C"/>
    <w:rsid w:val="000C5856"/>
    <w:rsid w:val="000C7C87"/>
    <w:rsid w:val="000D0FAA"/>
    <w:rsid w:val="000D2F55"/>
    <w:rsid w:val="000D3747"/>
    <w:rsid w:val="000D6FDB"/>
    <w:rsid w:val="000E0FA0"/>
    <w:rsid w:val="000E3A82"/>
    <w:rsid w:val="000E42E0"/>
    <w:rsid w:val="000E5CC8"/>
    <w:rsid w:val="000F0604"/>
    <w:rsid w:val="000F5E2E"/>
    <w:rsid w:val="00107449"/>
    <w:rsid w:val="00110C23"/>
    <w:rsid w:val="001151C2"/>
    <w:rsid w:val="0012150A"/>
    <w:rsid w:val="0012313D"/>
    <w:rsid w:val="0013062F"/>
    <w:rsid w:val="0013287F"/>
    <w:rsid w:val="00142C41"/>
    <w:rsid w:val="001502DE"/>
    <w:rsid w:val="0015074B"/>
    <w:rsid w:val="001530F6"/>
    <w:rsid w:val="00153557"/>
    <w:rsid w:val="00156005"/>
    <w:rsid w:val="001568E2"/>
    <w:rsid w:val="00163C3E"/>
    <w:rsid w:val="001650E6"/>
    <w:rsid w:val="00167E3A"/>
    <w:rsid w:val="00171700"/>
    <w:rsid w:val="00176E00"/>
    <w:rsid w:val="00180555"/>
    <w:rsid w:val="00181F05"/>
    <w:rsid w:val="00182267"/>
    <w:rsid w:val="0018281C"/>
    <w:rsid w:val="00183C15"/>
    <w:rsid w:val="00184EB4"/>
    <w:rsid w:val="00194F97"/>
    <w:rsid w:val="001959AD"/>
    <w:rsid w:val="001964D8"/>
    <w:rsid w:val="001A3893"/>
    <w:rsid w:val="001A5DF8"/>
    <w:rsid w:val="001B3AC7"/>
    <w:rsid w:val="001B6074"/>
    <w:rsid w:val="001C386E"/>
    <w:rsid w:val="001C3AA5"/>
    <w:rsid w:val="001C3B00"/>
    <w:rsid w:val="001C50B8"/>
    <w:rsid w:val="001C7670"/>
    <w:rsid w:val="001D1418"/>
    <w:rsid w:val="001D16E2"/>
    <w:rsid w:val="001D369C"/>
    <w:rsid w:val="001E354B"/>
    <w:rsid w:val="001E36E9"/>
    <w:rsid w:val="001E3A49"/>
    <w:rsid w:val="001E6F91"/>
    <w:rsid w:val="001E7276"/>
    <w:rsid w:val="001F1845"/>
    <w:rsid w:val="001F62F6"/>
    <w:rsid w:val="002014C4"/>
    <w:rsid w:val="00202789"/>
    <w:rsid w:val="002044F7"/>
    <w:rsid w:val="00205F6A"/>
    <w:rsid w:val="002101ED"/>
    <w:rsid w:val="00210279"/>
    <w:rsid w:val="002105DF"/>
    <w:rsid w:val="00213ACC"/>
    <w:rsid w:val="002162CE"/>
    <w:rsid w:val="00221A3A"/>
    <w:rsid w:val="00222F42"/>
    <w:rsid w:val="002251DB"/>
    <w:rsid w:val="00227401"/>
    <w:rsid w:val="0023315B"/>
    <w:rsid w:val="00234451"/>
    <w:rsid w:val="00236A4A"/>
    <w:rsid w:val="00237F23"/>
    <w:rsid w:val="00242169"/>
    <w:rsid w:val="00245363"/>
    <w:rsid w:val="00251AE0"/>
    <w:rsid w:val="00253745"/>
    <w:rsid w:val="00253998"/>
    <w:rsid w:val="00253A5C"/>
    <w:rsid w:val="00256C24"/>
    <w:rsid w:val="002574D5"/>
    <w:rsid w:val="00274B6A"/>
    <w:rsid w:val="0027653D"/>
    <w:rsid w:val="00276C9D"/>
    <w:rsid w:val="00277895"/>
    <w:rsid w:val="00284EE4"/>
    <w:rsid w:val="0028590F"/>
    <w:rsid w:val="0028644A"/>
    <w:rsid w:val="0029639D"/>
    <w:rsid w:val="00296FE9"/>
    <w:rsid w:val="00296FEE"/>
    <w:rsid w:val="002A3EE7"/>
    <w:rsid w:val="002A535A"/>
    <w:rsid w:val="002A6C6C"/>
    <w:rsid w:val="002A6F78"/>
    <w:rsid w:val="002A77BD"/>
    <w:rsid w:val="002B5787"/>
    <w:rsid w:val="002B7ED8"/>
    <w:rsid w:val="002C3632"/>
    <w:rsid w:val="002D0A1F"/>
    <w:rsid w:val="002D0B5C"/>
    <w:rsid w:val="002D172C"/>
    <w:rsid w:val="002D4FDF"/>
    <w:rsid w:val="002D50CB"/>
    <w:rsid w:val="002D766D"/>
    <w:rsid w:val="002D7833"/>
    <w:rsid w:val="002E2226"/>
    <w:rsid w:val="002F11E0"/>
    <w:rsid w:val="002F3871"/>
    <w:rsid w:val="002F547A"/>
    <w:rsid w:val="002F62D0"/>
    <w:rsid w:val="002F7EB1"/>
    <w:rsid w:val="003008E6"/>
    <w:rsid w:val="00301A54"/>
    <w:rsid w:val="003059F1"/>
    <w:rsid w:val="003078BD"/>
    <w:rsid w:val="00310C5F"/>
    <w:rsid w:val="00310F78"/>
    <w:rsid w:val="003110BE"/>
    <w:rsid w:val="003123CF"/>
    <w:rsid w:val="00320DF2"/>
    <w:rsid w:val="00323AC7"/>
    <w:rsid w:val="00325932"/>
    <w:rsid w:val="00326576"/>
    <w:rsid w:val="00326F90"/>
    <w:rsid w:val="00333CB0"/>
    <w:rsid w:val="00335143"/>
    <w:rsid w:val="00341556"/>
    <w:rsid w:val="00351055"/>
    <w:rsid w:val="003516A2"/>
    <w:rsid w:val="003571AF"/>
    <w:rsid w:val="003602C5"/>
    <w:rsid w:val="00360B1D"/>
    <w:rsid w:val="00361098"/>
    <w:rsid w:val="00374BE0"/>
    <w:rsid w:val="003772C8"/>
    <w:rsid w:val="00377997"/>
    <w:rsid w:val="00381722"/>
    <w:rsid w:val="00385333"/>
    <w:rsid w:val="003871E4"/>
    <w:rsid w:val="0039204C"/>
    <w:rsid w:val="003937D6"/>
    <w:rsid w:val="003A0480"/>
    <w:rsid w:val="003A3F1B"/>
    <w:rsid w:val="003B13E0"/>
    <w:rsid w:val="003B662B"/>
    <w:rsid w:val="003B7630"/>
    <w:rsid w:val="003C30E1"/>
    <w:rsid w:val="003C43C2"/>
    <w:rsid w:val="003C58B1"/>
    <w:rsid w:val="003C6185"/>
    <w:rsid w:val="003C67A1"/>
    <w:rsid w:val="003D11B3"/>
    <w:rsid w:val="003D2627"/>
    <w:rsid w:val="003D3ABA"/>
    <w:rsid w:val="003D4F05"/>
    <w:rsid w:val="003E05B5"/>
    <w:rsid w:val="003E3395"/>
    <w:rsid w:val="003E5DCD"/>
    <w:rsid w:val="003E60D0"/>
    <w:rsid w:val="003E6707"/>
    <w:rsid w:val="003F127B"/>
    <w:rsid w:val="003F3BB3"/>
    <w:rsid w:val="003F3E1A"/>
    <w:rsid w:val="004153F1"/>
    <w:rsid w:val="00417EF8"/>
    <w:rsid w:val="00422088"/>
    <w:rsid w:val="004233DB"/>
    <w:rsid w:val="0042589B"/>
    <w:rsid w:val="00425BCA"/>
    <w:rsid w:val="00426026"/>
    <w:rsid w:val="0043083F"/>
    <w:rsid w:val="00430D29"/>
    <w:rsid w:val="00431333"/>
    <w:rsid w:val="00432893"/>
    <w:rsid w:val="004339E2"/>
    <w:rsid w:val="00433D69"/>
    <w:rsid w:val="004400F2"/>
    <w:rsid w:val="00440AAB"/>
    <w:rsid w:val="004410F6"/>
    <w:rsid w:val="00443B33"/>
    <w:rsid w:val="0044459F"/>
    <w:rsid w:val="0044695E"/>
    <w:rsid w:val="00451200"/>
    <w:rsid w:val="00452F3B"/>
    <w:rsid w:val="00454E9F"/>
    <w:rsid w:val="004720B2"/>
    <w:rsid w:val="004764C7"/>
    <w:rsid w:val="00476A61"/>
    <w:rsid w:val="00480F32"/>
    <w:rsid w:val="00482885"/>
    <w:rsid w:val="00483253"/>
    <w:rsid w:val="00487AFF"/>
    <w:rsid w:val="00487C6A"/>
    <w:rsid w:val="004925E4"/>
    <w:rsid w:val="0049727A"/>
    <w:rsid w:val="0049741E"/>
    <w:rsid w:val="00497601"/>
    <w:rsid w:val="004A1812"/>
    <w:rsid w:val="004A34B4"/>
    <w:rsid w:val="004A397D"/>
    <w:rsid w:val="004A5A95"/>
    <w:rsid w:val="004B0452"/>
    <w:rsid w:val="004B222D"/>
    <w:rsid w:val="004B23FD"/>
    <w:rsid w:val="004B2ECF"/>
    <w:rsid w:val="004B3D29"/>
    <w:rsid w:val="004B5EC9"/>
    <w:rsid w:val="004C416C"/>
    <w:rsid w:val="004C4544"/>
    <w:rsid w:val="004D6618"/>
    <w:rsid w:val="004E0A89"/>
    <w:rsid w:val="004E32EC"/>
    <w:rsid w:val="004E3322"/>
    <w:rsid w:val="004E3A1F"/>
    <w:rsid w:val="005012C7"/>
    <w:rsid w:val="0050210A"/>
    <w:rsid w:val="005055D9"/>
    <w:rsid w:val="005072D1"/>
    <w:rsid w:val="00507AA4"/>
    <w:rsid w:val="00510055"/>
    <w:rsid w:val="005131EC"/>
    <w:rsid w:val="00515076"/>
    <w:rsid w:val="005274A7"/>
    <w:rsid w:val="005303A9"/>
    <w:rsid w:val="00530AD0"/>
    <w:rsid w:val="00535C13"/>
    <w:rsid w:val="005369AB"/>
    <w:rsid w:val="00540D1D"/>
    <w:rsid w:val="005439FC"/>
    <w:rsid w:val="0054480A"/>
    <w:rsid w:val="00546F2E"/>
    <w:rsid w:val="00552D3E"/>
    <w:rsid w:val="0055326C"/>
    <w:rsid w:val="00555CAA"/>
    <w:rsid w:val="00556022"/>
    <w:rsid w:val="00560FF5"/>
    <w:rsid w:val="005653E2"/>
    <w:rsid w:val="0056621C"/>
    <w:rsid w:val="00567915"/>
    <w:rsid w:val="00567AC1"/>
    <w:rsid w:val="005709F9"/>
    <w:rsid w:val="00570D44"/>
    <w:rsid w:val="005815F9"/>
    <w:rsid w:val="0058171F"/>
    <w:rsid w:val="00581897"/>
    <w:rsid w:val="00591A0D"/>
    <w:rsid w:val="00593F60"/>
    <w:rsid w:val="00594F41"/>
    <w:rsid w:val="005A1996"/>
    <w:rsid w:val="005A20C9"/>
    <w:rsid w:val="005A265A"/>
    <w:rsid w:val="005B2AF7"/>
    <w:rsid w:val="005B36B1"/>
    <w:rsid w:val="005B6336"/>
    <w:rsid w:val="005B7DA6"/>
    <w:rsid w:val="005C1BC6"/>
    <w:rsid w:val="005C21C4"/>
    <w:rsid w:val="005C3F8A"/>
    <w:rsid w:val="005C4E95"/>
    <w:rsid w:val="005C7D2B"/>
    <w:rsid w:val="005D2FFC"/>
    <w:rsid w:val="005D6BF4"/>
    <w:rsid w:val="005D6F99"/>
    <w:rsid w:val="005E0463"/>
    <w:rsid w:val="005E0784"/>
    <w:rsid w:val="005F059C"/>
    <w:rsid w:val="005F16D9"/>
    <w:rsid w:val="005F22C0"/>
    <w:rsid w:val="005F7924"/>
    <w:rsid w:val="00602992"/>
    <w:rsid w:val="00602DCD"/>
    <w:rsid w:val="00606B6C"/>
    <w:rsid w:val="00612F30"/>
    <w:rsid w:val="00615D6A"/>
    <w:rsid w:val="00621892"/>
    <w:rsid w:val="006235E9"/>
    <w:rsid w:val="00624691"/>
    <w:rsid w:val="0062496E"/>
    <w:rsid w:val="0063146A"/>
    <w:rsid w:val="00635536"/>
    <w:rsid w:val="00635958"/>
    <w:rsid w:val="006362E3"/>
    <w:rsid w:val="00654A23"/>
    <w:rsid w:val="006561F7"/>
    <w:rsid w:val="0065627C"/>
    <w:rsid w:val="006576F0"/>
    <w:rsid w:val="00665AEA"/>
    <w:rsid w:val="0066727F"/>
    <w:rsid w:val="00673282"/>
    <w:rsid w:val="006774B4"/>
    <w:rsid w:val="00677544"/>
    <w:rsid w:val="00681892"/>
    <w:rsid w:val="00684670"/>
    <w:rsid w:val="00687360"/>
    <w:rsid w:val="00690935"/>
    <w:rsid w:val="006947F0"/>
    <w:rsid w:val="0069622F"/>
    <w:rsid w:val="006973E2"/>
    <w:rsid w:val="006A2CE9"/>
    <w:rsid w:val="006A6F71"/>
    <w:rsid w:val="006B5108"/>
    <w:rsid w:val="006D09C8"/>
    <w:rsid w:val="006D13DB"/>
    <w:rsid w:val="006D339B"/>
    <w:rsid w:val="006D3E93"/>
    <w:rsid w:val="006D76B2"/>
    <w:rsid w:val="006E6CCC"/>
    <w:rsid w:val="006E75E5"/>
    <w:rsid w:val="006F1742"/>
    <w:rsid w:val="006F1EFB"/>
    <w:rsid w:val="006F29CA"/>
    <w:rsid w:val="007010F8"/>
    <w:rsid w:val="00703CF6"/>
    <w:rsid w:val="00707A88"/>
    <w:rsid w:val="00707D04"/>
    <w:rsid w:val="007140A3"/>
    <w:rsid w:val="00715480"/>
    <w:rsid w:val="00717DF2"/>
    <w:rsid w:val="00723FEF"/>
    <w:rsid w:val="0072541A"/>
    <w:rsid w:val="00725A84"/>
    <w:rsid w:val="00730449"/>
    <w:rsid w:val="00730963"/>
    <w:rsid w:val="00733773"/>
    <w:rsid w:val="00733E0C"/>
    <w:rsid w:val="00733E9A"/>
    <w:rsid w:val="007364AB"/>
    <w:rsid w:val="00737D66"/>
    <w:rsid w:val="00741B51"/>
    <w:rsid w:val="00742162"/>
    <w:rsid w:val="00743C32"/>
    <w:rsid w:val="007508EA"/>
    <w:rsid w:val="007531AB"/>
    <w:rsid w:val="00756213"/>
    <w:rsid w:val="00756691"/>
    <w:rsid w:val="00760AF4"/>
    <w:rsid w:val="00762B02"/>
    <w:rsid w:val="00763648"/>
    <w:rsid w:val="007647B9"/>
    <w:rsid w:val="00771974"/>
    <w:rsid w:val="00773C87"/>
    <w:rsid w:val="00774FD6"/>
    <w:rsid w:val="00775610"/>
    <w:rsid w:val="007760E6"/>
    <w:rsid w:val="00777A45"/>
    <w:rsid w:val="007856D8"/>
    <w:rsid w:val="00786527"/>
    <w:rsid w:val="00786566"/>
    <w:rsid w:val="00787E33"/>
    <w:rsid w:val="0079153F"/>
    <w:rsid w:val="007A094D"/>
    <w:rsid w:val="007A47E3"/>
    <w:rsid w:val="007B20A9"/>
    <w:rsid w:val="007B771D"/>
    <w:rsid w:val="007C1941"/>
    <w:rsid w:val="007C4A1D"/>
    <w:rsid w:val="007C57C5"/>
    <w:rsid w:val="007C7502"/>
    <w:rsid w:val="007D3F7C"/>
    <w:rsid w:val="007D5100"/>
    <w:rsid w:val="007D64B3"/>
    <w:rsid w:val="007E0EA7"/>
    <w:rsid w:val="007E4B3D"/>
    <w:rsid w:val="007E5544"/>
    <w:rsid w:val="007E628F"/>
    <w:rsid w:val="007F324F"/>
    <w:rsid w:val="007F52F5"/>
    <w:rsid w:val="008012EB"/>
    <w:rsid w:val="0081074F"/>
    <w:rsid w:val="00816ADA"/>
    <w:rsid w:val="00820C5A"/>
    <w:rsid w:val="00824F96"/>
    <w:rsid w:val="00826B67"/>
    <w:rsid w:val="00830730"/>
    <w:rsid w:val="00831CA8"/>
    <w:rsid w:val="00833367"/>
    <w:rsid w:val="00833B27"/>
    <w:rsid w:val="00836063"/>
    <w:rsid w:val="0084402F"/>
    <w:rsid w:val="008545F8"/>
    <w:rsid w:val="008564DB"/>
    <w:rsid w:val="00857C78"/>
    <w:rsid w:val="00865A37"/>
    <w:rsid w:val="00867EFA"/>
    <w:rsid w:val="00871445"/>
    <w:rsid w:val="00873DB9"/>
    <w:rsid w:val="008769D0"/>
    <w:rsid w:val="00882E1D"/>
    <w:rsid w:val="00885C1A"/>
    <w:rsid w:val="00885E0E"/>
    <w:rsid w:val="00890D08"/>
    <w:rsid w:val="008A0F23"/>
    <w:rsid w:val="008A1D4D"/>
    <w:rsid w:val="008A3C48"/>
    <w:rsid w:val="008A4418"/>
    <w:rsid w:val="008B1154"/>
    <w:rsid w:val="008B40E1"/>
    <w:rsid w:val="008B44A6"/>
    <w:rsid w:val="008C32E6"/>
    <w:rsid w:val="008D205D"/>
    <w:rsid w:val="008D575C"/>
    <w:rsid w:val="008D5B68"/>
    <w:rsid w:val="008D71F5"/>
    <w:rsid w:val="008D76E4"/>
    <w:rsid w:val="008D797D"/>
    <w:rsid w:val="008E07AB"/>
    <w:rsid w:val="008E5FC9"/>
    <w:rsid w:val="008E6C34"/>
    <w:rsid w:val="008F3C43"/>
    <w:rsid w:val="008F48CB"/>
    <w:rsid w:val="00903189"/>
    <w:rsid w:val="00904E1B"/>
    <w:rsid w:val="00906F65"/>
    <w:rsid w:val="00910226"/>
    <w:rsid w:val="00911335"/>
    <w:rsid w:val="00911FA9"/>
    <w:rsid w:val="00912200"/>
    <w:rsid w:val="00914760"/>
    <w:rsid w:val="00916B98"/>
    <w:rsid w:val="009205D3"/>
    <w:rsid w:val="0092067A"/>
    <w:rsid w:val="00922AF5"/>
    <w:rsid w:val="009238CD"/>
    <w:rsid w:val="00925401"/>
    <w:rsid w:val="00935A78"/>
    <w:rsid w:val="009435E9"/>
    <w:rsid w:val="00945444"/>
    <w:rsid w:val="00952497"/>
    <w:rsid w:val="00955A8E"/>
    <w:rsid w:val="009566E6"/>
    <w:rsid w:val="0095687B"/>
    <w:rsid w:val="00960D17"/>
    <w:rsid w:val="00960E34"/>
    <w:rsid w:val="0096334A"/>
    <w:rsid w:val="00974303"/>
    <w:rsid w:val="009826A1"/>
    <w:rsid w:val="0098323D"/>
    <w:rsid w:val="009904C4"/>
    <w:rsid w:val="00993E30"/>
    <w:rsid w:val="00995F49"/>
    <w:rsid w:val="00997844"/>
    <w:rsid w:val="009A101F"/>
    <w:rsid w:val="009A532E"/>
    <w:rsid w:val="009A57A2"/>
    <w:rsid w:val="009A69EB"/>
    <w:rsid w:val="009B194D"/>
    <w:rsid w:val="009B2E56"/>
    <w:rsid w:val="009B4829"/>
    <w:rsid w:val="009B482E"/>
    <w:rsid w:val="009C08AF"/>
    <w:rsid w:val="009C09C0"/>
    <w:rsid w:val="009C1D7A"/>
    <w:rsid w:val="009C2D33"/>
    <w:rsid w:val="009C3B97"/>
    <w:rsid w:val="009D03F6"/>
    <w:rsid w:val="009D042B"/>
    <w:rsid w:val="009D19FD"/>
    <w:rsid w:val="009D3477"/>
    <w:rsid w:val="009D34DF"/>
    <w:rsid w:val="009D3FAF"/>
    <w:rsid w:val="009D51D0"/>
    <w:rsid w:val="009D6D4F"/>
    <w:rsid w:val="009E312C"/>
    <w:rsid w:val="009E430E"/>
    <w:rsid w:val="009F1C6C"/>
    <w:rsid w:val="009F6A2E"/>
    <w:rsid w:val="00A02B35"/>
    <w:rsid w:val="00A056DE"/>
    <w:rsid w:val="00A06749"/>
    <w:rsid w:val="00A07774"/>
    <w:rsid w:val="00A1171A"/>
    <w:rsid w:val="00A13EE4"/>
    <w:rsid w:val="00A24283"/>
    <w:rsid w:val="00A25774"/>
    <w:rsid w:val="00A25EC9"/>
    <w:rsid w:val="00A3055B"/>
    <w:rsid w:val="00A31827"/>
    <w:rsid w:val="00A4506D"/>
    <w:rsid w:val="00A50C11"/>
    <w:rsid w:val="00A5364E"/>
    <w:rsid w:val="00A57CC1"/>
    <w:rsid w:val="00A6329D"/>
    <w:rsid w:val="00A66049"/>
    <w:rsid w:val="00A71CCF"/>
    <w:rsid w:val="00A74479"/>
    <w:rsid w:val="00A77732"/>
    <w:rsid w:val="00A82510"/>
    <w:rsid w:val="00A91650"/>
    <w:rsid w:val="00A93771"/>
    <w:rsid w:val="00A93F0F"/>
    <w:rsid w:val="00AA04EE"/>
    <w:rsid w:val="00AA1D8D"/>
    <w:rsid w:val="00AA44E0"/>
    <w:rsid w:val="00AA6974"/>
    <w:rsid w:val="00AB08F2"/>
    <w:rsid w:val="00AD085C"/>
    <w:rsid w:val="00AE329D"/>
    <w:rsid w:val="00AF120B"/>
    <w:rsid w:val="00AF2DFB"/>
    <w:rsid w:val="00AF34EB"/>
    <w:rsid w:val="00B068A5"/>
    <w:rsid w:val="00B075D7"/>
    <w:rsid w:val="00B103C7"/>
    <w:rsid w:val="00B10A2C"/>
    <w:rsid w:val="00B11148"/>
    <w:rsid w:val="00B134F1"/>
    <w:rsid w:val="00B15591"/>
    <w:rsid w:val="00B22170"/>
    <w:rsid w:val="00B2217D"/>
    <w:rsid w:val="00B27643"/>
    <w:rsid w:val="00B303E6"/>
    <w:rsid w:val="00B3495A"/>
    <w:rsid w:val="00B45B92"/>
    <w:rsid w:val="00B47730"/>
    <w:rsid w:val="00B51664"/>
    <w:rsid w:val="00B528DE"/>
    <w:rsid w:val="00B53F10"/>
    <w:rsid w:val="00B57700"/>
    <w:rsid w:val="00B64C66"/>
    <w:rsid w:val="00B67844"/>
    <w:rsid w:val="00B67FC3"/>
    <w:rsid w:val="00B74DD0"/>
    <w:rsid w:val="00B759DF"/>
    <w:rsid w:val="00B76C92"/>
    <w:rsid w:val="00B81318"/>
    <w:rsid w:val="00B81AF9"/>
    <w:rsid w:val="00B848C8"/>
    <w:rsid w:val="00B8616A"/>
    <w:rsid w:val="00B87283"/>
    <w:rsid w:val="00B90647"/>
    <w:rsid w:val="00B91A42"/>
    <w:rsid w:val="00B9647C"/>
    <w:rsid w:val="00B96C01"/>
    <w:rsid w:val="00B9701E"/>
    <w:rsid w:val="00BA69C4"/>
    <w:rsid w:val="00BA7BF6"/>
    <w:rsid w:val="00BB48AB"/>
    <w:rsid w:val="00BC0036"/>
    <w:rsid w:val="00BC013E"/>
    <w:rsid w:val="00BC0741"/>
    <w:rsid w:val="00BC432A"/>
    <w:rsid w:val="00BC655A"/>
    <w:rsid w:val="00BC7727"/>
    <w:rsid w:val="00BD3F03"/>
    <w:rsid w:val="00BE67E6"/>
    <w:rsid w:val="00BF1EA8"/>
    <w:rsid w:val="00BF29B6"/>
    <w:rsid w:val="00BF2AFF"/>
    <w:rsid w:val="00BF4614"/>
    <w:rsid w:val="00BF7A7C"/>
    <w:rsid w:val="00BF7C5C"/>
    <w:rsid w:val="00C02DE1"/>
    <w:rsid w:val="00C02E30"/>
    <w:rsid w:val="00C068E6"/>
    <w:rsid w:val="00C10EC6"/>
    <w:rsid w:val="00C112EF"/>
    <w:rsid w:val="00C12D85"/>
    <w:rsid w:val="00C14405"/>
    <w:rsid w:val="00C14DD8"/>
    <w:rsid w:val="00C27559"/>
    <w:rsid w:val="00C40896"/>
    <w:rsid w:val="00C40BA7"/>
    <w:rsid w:val="00C41B83"/>
    <w:rsid w:val="00C42422"/>
    <w:rsid w:val="00C43784"/>
    <w:rsid w:val="00C45F69"/>
    <w:rsid w:val="00C4635D"/>
    <w:rsid w:val="00C5000F"/>
    <w:rsid w:val="00C51145"/>
    <w:rsid w:val="00C52286"/>
    <w:rsid w:val="00C542D8"/>
    <w:rsid w:val="00C55741"/>
    <w:rsid w:val="00C6264B"/>
    <w:rsid w:val="00C62F89"/>
    <w:rsid w:val="00C661A2"/>
    <w:rsid w:val="00C66867"/>
    <w:rsid w:val="00C720F2"/>
    <w:rsid w:val="00C743F6"/>
    <w:rsid w:val="00C80912"/>
    <w:rsid w:val="00C813AF"/>
    <w:rsid w:val="00C82D2B"/>
    <w:rsid w:val="00C83463"/>
    <w:rsid w:val="00C87168"/>
    <w:rsid w:val="00C94143"/>
    <w:rsid w:val="00C97762"/>
    <w:rsid w:val="00CA144D"/>
    <w:rsid w:val="00CA3378"/>
    <w:rsid w:val="00CA3D44"/>
    <w:rsid w:val="00CA4D14"/>
    <w:rsid w:val="00CA6E82"/>
    <w:rsid w:val="00CB0664"/>
    <w:rsid w:val="00CB4EDE"/>
    <w:rsid w:val="00CC1936"/>
    <w:rsid w:val="00CC2412"/>
    <w:rsid w:val="00CD1605"/>
    <w:rsid w:val="00CD245F"/>
    <w:rsid w:val="00CD76E9"/>
    <w:rsid w:val="00CE2691"/>
    <w:rsid w:val="00CE7628"/>
    <w:rsid w:val="00D017F4"/>
    <w:rsid w:val="00D044B1"/>
    <w:rsid w:val="00D10859"/>
    <w:rsid w:val="00D12F85"/>
    <w:rsid w:val="00D146FB"/>
    <w:rsid w:val="00D21AB4"/>
    <w:rsid w:val="00D228FA"/>
    <w:rsid w:val="00D25B3B"/>
    <w:rsid w:val="00D33145"/>
    <w:rsid w:val="00D3400A"/>
    <w:rsid w:val="00D41589"/>
    <w:rsid w:val="00D4613A"/>
    <w:rsid w:val="00D550AE"/>
    <w:rsid w:val="00D55289"/>
    <w:rsid w:val="00D60385"/>
    <w:rsid w:val="00D606A4"/>
    <w:rsid w:val="00D612B1"/>
    <w:rsid w:val="00D616C4"/>
    <w:rsid w:val="00D6461F"/>
    <w:rsid w:val="00D81C35"/>
    <w:rsid w:val="00D82741"/>
    <w:rsid w:val="00D82DDA"/>
    <w:rsid w:val="00D846DE"/>
    <w:rsid w:val="00D84B39"/>
    <w:rsid w:val="00D8518D"/>
    <w:rsid w:val="00D90718"/>
    <w:rsid w:val="00D97CF0"/>
    <w:rsid w:val="00DA1964"/>
    <w:rsid w:val="00DA43E6"/>
    <w:rsid w:val="00DB1F2F"/>
    <w:rsid w:val="00DC0440"/>
    <w:rsid w:val="00DC448C"/>
    <w:rsid w:val="00DD17A1"/>
    <w:rsid w:val="00DE2336"/>
    <w:rsid w:val="00DF0EA8"/>
    <w:rsid w:val="00DF1047"/>
    <w:rsid w:val="00DF1CC0"/>
    <w:rsid w:val="00DF3004"/>
    <w:rsid w:val="00DF543E"/>
    <w:rsid w:val="00DF6600"/>
    <w:rsid w:val="00E100E6"/>
    <w:rsid w:val="00E176AA"/>
    <w:rsid w:val="00E23E86"/>
    <w:rsid w:val="00E27BCE"/>
    <w:rsid w:val="00E304B4"/>
    <w:rsid w:val="00E30998"/>
    <w:rsid w:val="00E34E56"/>
    <w:rsid w:val="00E34EAA"/>
    <w:rsid w:val="00E34F90"/>
    <w:rsid w:val="00E358D1"/>
    <w:rsid w:val="00E35A34"/>
    <w:rsid w:val="00E43712"/>
    <w:rsid w:val="00E50818"/>
    <w:rsid w:val="00E52212"/>
    <w:rsid w:val="00E52871"/>
    <w:rsid w:val="00E5373C"/>
    <w:rsid w:val="00E54D88"/>
    <w:rsid w:val="00E601DA"/>
    <w:rsid w:val="00E630F3"/>
    <w:rsid w:val="00E63F6C"/>
    <w:rsid w:val="00E76F2C"/>
    <w:rsid w:val="00E857D5"/>
    <w:rsid w:val="00E913A4"/>
    <w:rsid w:val="00E95856"/>
    <w:rsid w:val="00E965E3"/>
    <w:rsid w:val="00E968E3"/>
    <w:rsid w:val="00E97548"/>
    <w:rsid w:val="00E97EBA"/>
    <w:rsid w:val="00EB0D57"/>
    <w:rsid w:val="00EB3FDB"/>
    <w:rsid w:val="00EC0AF3"/>
    <w:rsid w:val="00EC1859"/>
    <w:rsid w:val="00EC1CC4"/>
    <w:rsid w:val="00EC56E5"/>
    <w:rsid w:val="00EC637F"/>
    <w:rsid w:val="00EC6E08"/>
    <w:rsid w:val="00EE12A6"/>
    <w:rsid w:val="00EE2A5F"/>
    <w:rsid w:val="00EF0399"/>
    <w:rsid w:val="00F000D7"/>
    <w:rsid w:val="00F026BC"/>
    <w:rsid w:val="00F10CF6"/>
    <w:rsid w:val="00F12539"/>
    <w:rsid w:val="00F13286"/>
    <w:rsid w:val="00F153CA"/>
    <w:rsid w:val="00F17223"/>
    <w:rsid w:val="00F2041D"/>
    <w:rsid w:val="00F21797"/>
    <w:rsid w:val="00F23431"/>
    <w:rsid w:val="00F23B3E"/>
    <w:rsid w:val="00F24270"/>
    <w:rsid w:val="00F25996"/>
    <w:rsid w:val="00F31D57"/>
    <w:rsid w:val="00F40F01"/>
    <w:rsid w:val="00F433BD"/>
    <w:rsid w:val="00F45256"/>
    <w:rsid w:val="00F46D0E"/>
    <w:rsid w:val="00F546AE"/>
    <w:rsid w:val="00F55B2E"/>
    <w:rsid w:val="00F61160"/>
    <w:rsid w:val="00F6187C"/>
    <w:rsid w:val="00F62F5F"/>
    <w:rsid w:val="00F63EA4"/>
    <w:rsid w:val="00F64E97"/>
    <w:rsid w:val="00F650B0"/>
    <w:rsid w:val="00F72878"/>
    <w:rsid w:val="00F903CD"/>
    <w:rsid w:val="00F92820"/>
    <w:rsid w:val="00F95836"/>
    <w:rsid w:val="00FA0F5A"/>
    <w:rsid w:val="00FA35B0"/>
    <w:rsid w:val="00FA55CC"/>
    <w:rsid w:val="00FA7473"/>
    <w:rsid w:val="00FB01FC"/>
    <w:rsid w:val="00FB04C2"/>
    <w:rsid w:val="00FB31C1"/>
    <w:rsid w:val="00FB45A6"/>
    <w:rsid w:val="00FC20BE"/>
    <w:rsid w:val="00FC4173"/>
    <w:rsid w:val="00FC57F2"/>
    <w:rsid w:val="00FC5C49"/>
    <w:rsid w:val="00FC693F"/>
    <w:rsid w:val="00FC788C"/>
    <w:rsid w:val="00FD6289"/>
    <w:rsid w:val="00FD7A41"/>
    <w:rsid w:val="00FE3310"/>
    <w:rsid w:val="00FE3E78"/>
    <w:rsid w:val="00FE3E7F"/>
    <w:rsid w:val="00FE3F71"/>
    <w:rsid w:val="00FE46FA"/>
    <w:rsid w:val="00FE4B1A"/>
    <w:rsid w:val="00FE4C94"/>
    <w:rsid w:val="00FF0404"/>
    <w:rsid w:val="00FF5CE7"/>
    <w:rsid w:val="00FF7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F045477"/>
  <w14:defaultImageDpi w14:val="330"/>
  <w15:docId w15:val="{12B8574D-908E-4211-B3C9-FCBD5CF52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01A54"/>
    <w:rPr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4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5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cze">
    <w:name w:val="Hyperlink"/>
    <w:basedOn w:val="Domylnaczcionkaakapitu"/>
    <w:uiPriority w:val="99"/>
    <w:unhideWhenUsed/>
    <w:rsid w:val="00510055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10055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C416C"/>
    <w:rPr>
      <w:color w:val="800080" w:themeColor="followedHyperlink"/>
      <w:u w:val="single"/>
    </w:rPr>
  </w:style>
  <w:style w:type="paragraph" w:customStyle="1" w:styleId="Default">
    <w:name w:val="Default"/>
    <w:rsid w:val="00737D66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val="pl-PL"/>
    </w:rPr>
  </w:style>
  <w:style w:type="paragraph" w:styleId="NormalnyWeb">
    <w:name w:val="Normal (Web)"/>
    <w:basedOn w:val="Normalny"/>
    <w:uiPriority w:val="99"/>
    <w:unhideWhenUsed/>
    <w:rsid w:val="00FB04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500</TotalTime>
  <Pages>11</Pages>
  <Words>2505</Words>
  <Characters>15030</Characters>
  <Application>Microsoft Office Word</Application>
  <DocSecurity>0</DocSecurity>
  <Lines>125</Lines>
  <Paragraphs>34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17501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/>
  <cp:lastModifiedBy>Urszula Kucharska</cp:lastModifiedBy>
  <cp:revision>142</cp:revision>
  <cp:lastPrinted>2026-02-06T13:23:00Z</cp:lastPrinted>
  <dcterms:created xsi:type="dcterms:W3CDTF">2025-12-31T08:35:00Z</dcterms:created>
  <dcterms:modified xsi:type="dcterms:W3CDTF">2026-03-30T11:17:00Z</dcterms:modified>
  <cp:category/>
</cp:coreProperties>
</file>